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046E" w14:textId="77777777" w:rsidR="00847E01" w:rsidRDefault="00847E01">
      <w:pPr>
        <w:pStyle w:val="BodyText"/>
        <w:spacing w:before="95"/>
        <w:rPr>
          <w:rFonts w:ascii="Times New Roman"/>
        </w:rPr>
      </w:pPr>
    </w:p>
    <w:p w14:paraId="35BAD231" w14:textId="018F3099" w:rsidR="00847E01" w:rsidRDefault="00847E01">
      <w:pPr>
        <w:pStyle w:val="BodyText"/>
        <w:ind w:left="2230"/>
        <w:rPr>
          <w:rFonts w:ascii="Times New Roman"/>
        </w:rPr>
      </w:pPr>
    </w:p>
    <w:p w14:paraId="5B1E80A9" w14:textId="77777777" w:rsidR="00847E01" w:rsidRDefault="00847E01">
      <w:pPr>
        <w:pStyle w:val="BodyText"/>
        <w:rPr>
          <w:rFonts w:ascii="Times New Roman"/>
        </w:rPr>
      </w:pPr>
    </w:p>
    <w:p w14:paraId="3C3AAB96" w14:textId="7511588E" w:rsidR="00847E01" w:rsidRDefault="001425B6" w:rsidP="001425B6">
      <w:pPr>
        <w:pStyle w:val="BodyText"/>
        <w:jc w:val="both"/>
        <w:rPr>
          <w:rFonts w:ascii="Times New Roman"/>
        </w:rPr>
      </w:pPr>
      <w:r w:rsidRPr="001425B6">
        <w:rPr>
          <w:rFonts w:ascii="Seaford" w:eastAsia="Corbel" w:hAnsi="Seaford" w:cs="Times New Roman"/>
          <w:noProof/>
          <w:color w:val="262626"/>
          <w:sz w:val="22"/>
          <w:szCs w:val="18"/>
        </w:rPr>
        <w:drawing>
          <wp:inline distT="0" distB="0" distL="0" distR="0" wp14:anchorId="357F2B2F" wp14:editId="6AA87D9E">
            <wp:extent cx="5880947" cy="1223318"/>
            <wp:effectExtent l="0" t="0" r="5715" b="0"/>
            <wp:docPr id="385572288" name="Picture 385572288"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72288" name="Picture 1" descr="A black and green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92834" cy="1225791"/>
                    </a:xfrm>
                    <a:prstGeom prst="rect">
                      <a:avLst/>
                    </a:prstGeom>
                  </pic:spPr>
                </pic:pic>
              </a:graphicData>
            </a:graphic>
          </wp:inline>
        </w:drawing>
      </w:r>
    </w:p>
    <w:p w14:paraId="31D56B51" w14:textId="77777777" w:rsidR="00847E01" w:rsidRDefault="00847E01">
      <w:pPr>
        <w:pStyle w:val="BodyText"/>
        <w:spacing w:before="100"/>
        <w:rPr>
          <w:rFonts w:ascii="Times New Roman"/>
        </w:rPr>
      </w:pPr>
    </w:p>
    <w:p w14:paraId="6D6E665F" w14:textId="77777777" w:rsidR="004B3373" w:rsidRDefault="004B3373" w:rsidP="002E795E">
      <w:pPr>
        <w:pStyle w:val="BodyText"/>
        <w:ind w:left="37" w:right="53"/>
        <w:rPr>
          <w:rFonts w:ascii="Seaford" w:hAnsi="Seaford"/>
          <w:sz w:val="25"/>
          <w:szCs w:val="25"/>
        </w:rPr>
      </w:pPr>
    </w:p>
    <w:p w14:paraId="5DF1BF02" w14:textId="77777777" w:rsidR="007D1B40" w:rsidRPr="00560F0B" w:rsidRDefault="007D1B40" w:rsidP="007D1B40">
      <w:pPr>
        <w:pStyle w:val="BodyText"/>
        <w:spacing w:before="10"/>
        <w:rPr>
          <w:rStyle w:val="Hyperlink"/>
          <w:rFonts w:ascii="Seaford" w:hAnsi="Seaford"/>
          <w:color w:val="auto"/>
          <w:sz w:val="25"/>
          <w:u w:val="none"/>
        </w:rPr>
      </w:pPr>
      <w:r w:rsidRPr="00560F0B">
        <w:rPr>
          <w:rStyle w:val="Hyperlink"/>
          <w:rFonts w:ascii="Seaford" w:hAnsi="Seaford"/>
          <w:color w:val="auto"/>
          <w:sz w:val="25"/>
          <w:u w:val="none"/>
        </w:rPr>
        <w:t>8050 Rowan Road, Suite 602</w:t>
      </w:r>
    </w:p>
    <w:p w14:paraId="1E398A78" w14:textId="77777777" w:rsidR="007D1B40" w:rsidRPr="00560F0B" w:rsidRDefault="007D1B40" w:rsidP="007D1B40">
      <w:pPr>
        <w:pStyle w:val="BodyText"/>
        <w:spacing w:before="10"/>
        <w:rPr>
          <w:rStyle w:val="Hyperlink"/>
          <w:rFonts w:ascii="Seaford" w:hAnsi="Seaford"/>
          <w:color w:val="auto"/>
          <w:sz w:val="25"/>
          <w:u w:val="none"/>
        </w:rPr>
      </w:pPr>
      <w:r w:rsidRPr="00560F0B">
        <w:rPr>
          <w:rStyle w:val="Hyperlink"/>
          <w:rFonts w:ascii="Seaford" w:hAnsi="Seaford"/>
          <w:color w:val="auto"/>
          <w:sz w:val="25"/>
          <w:u w:val="none"/>
        </w:rPr>
        <w:t>Cranberry Twp., PA 16066</w:t>
      </w:r>
    </w:p>
    <w:p w14:paraId="2081CFCC" w14:textId="77777777" w:rsidR="007D1B40" w:rsidRPr="00560F0B" w:rsidRDefault="007D1B40" w:rsidP="007D1B40">
      <w:pPr>
        <w:pStyle w:val="BodyText"/>
        <w:spacing w:before="10"/>
        <w:rPr>
          <w:rStyle w:val="Hyperlink"/>
          <w:rFonts w:ascii="Seaford" w:hAnsi="Seaford"/>
          <w:color w:val="auto"/>
          <w:sz w:val="25"/>
          <w:u w:val="none"/>
        </w:rPr>
      </w:pPr>
      <w:r w:rsidRPr="00560F0B">
        <w:rPr>
          <w:rStyle w:val="Hyperlink"/>
          <w:rFonts w:ascii="Seaford" w:hAnsi="Seaford"/>
          <w:color w:val="auto"/>
          <w:sz w:val="25"/>
          <w:u w:val="none"/>
        </w:rPr>
        <w:t xml:space="preserve">P: 724-658-4211 </w:t>
      </w:r>
    </w:p>
    <w:p w14:paraId="2F0D9369" w14:textId="77777777" w:rsidR="007D1B40" w:rsidRPr="00EA767E" w:rsidRDefault="007D1B40" w:rsidP="007D1B40">
      <w:pPr>
        <w:pStyle w:val="BodyText"/>
        <w:spacing w:before="10"/>
        <w:rPr>
          <w:rStyle w:val="Hyperlink"/>
          <w:rFonts w:ascii="Seaford" w:hAnsi="Seaford"/>
          <w:sz w:val="25"/>
        </w:rPr>
      </w:pPr>
      <w:bookmarkStart w:id="0" w:name="_Hlk158135539"/>
    </w:p>
    <w:bookmarkEnd w:id="0"/>
    <w:p w14:paraId="78E4A59B" w14:textId="77777777" w:rsidR="00847E01" w:rsidRPr="00976771" w:rsidRDefault="00847E01" w:rsidP="00633256">
      <w:pPr>
        <w:pStyle w:val="BodyText"/>
        <w:spacing w:before="1"/>
        <w:ind w:right="-749"/>
        <w:rPr>
          <w:rFonts w:ascii="Seaford" w:hAnsi="Seaford"/>
          <w:sz w:val="25"/>
          <w:szCs w:val="25"/>
        </w:rPr>
      </w:pPr>
    </w:p>
    <w:p w14:paraId="019A4247" w14:textId="77777777" w:rsidR="00847E01" w:rsidRPr="00976771" w:rsidRDefault="00847E01" w:rsidP="00633256">
      <w:pPr>
        <w:pStyle w:val="BodyText"/>
        <w:spacing w:before="34"/>
        <w:ind w:right="-749"/>
        <w:rPr>
          <w:rFonts w:ascii="Seaford" w:hAnsi="Seaford"/>
        </w:rPr>
      </w:pPr>
    </w:p>
    <w:p w14:paraId="11879AEC" w14:textId="249C7CB7" w:rsidR="00BF4101" w:rsidRDefault="00395F32" w:rsidP="00633256">
      <w:pPr>
        <w:pStyle w:val="Title"/>
        <w:spacing w:line="276" w:lineRule="auto"/>
        <w:ind w:left="0" w:right="-749"/>
        <w:jc w:val="left"/>
        <w:rPr>
          <w:rFonts w:ascii="Seaford" w:hAnsi="Seaford"/>
          <w:b w:val="0"/>
          <w:bCs w:val="0"/>
          <w:spacing w:val="-4"/>
          <w:sz w:val="36"/>
          <w:szCs w:val="36"/>
        </w:rPr>
      </w:pPr>
      <w:r w:rsidRPr="00391AA2">
        <w:rPr>
          <w:rFonts w:ascii="Seaford" w:hAnsi="Seaford"/>
          <w:b w:val="0"/>
          <w:bCs w:val="0"/>
          <w:sz w:val="36"/>
          <w:szCs w:val="36"/>
        </w:rPr>
        <w:t>Part 2B Brochure</w:t>
      </w:r>
      <w:r w:rsidRPr="00391AA2">
        <w:rPr>
          <w:rFonts w:ascii="Seaford" w:hAnsi="Seaford"/>
          <w:b w:val="0"/>
          <w:bCs w:val="0"/>
          <w:spacing w:val="-17"/>
          <w:sz w:val="36"/>
          <w:szCs w:val="36"/>
        </w:rPr>
        <w:t xml:space="preserve"> </w:t>
      </w:r>
      <w:r w:rsidRPr="00391AA2">
        <w:rPr>
          <w:rFonts w:ascii="Seaford" w:hAnsi="Seaford"/>
          <w:b w:val="0"/>
          <w:bCs w:val="0"/>
          <w:sz w:val="36"/>
          <w:szCs w:val="36"/>
        </w:rPr>
        <w:t xml:space="preserve">Supplement </w:t>
      </w:r>
      <w:r w:rsidRPr="00391AA2">
        <w:rPr>
          <w:rFonts w:ascii="Seaford" w:hAnsi="Seaford"/>
          <w:b w:val="0"/>
          <w:bCs w:val="0"/>
          <w:spacing w:val="-4"/>
          <w:sz w:val="36"/>
          <w:szCs w:val="36"/>
        </w:rPr>
        <w:t>for</w:t>
      </w:r>
      <w:r w:rsidR="00674366" w:rsidRPr="00391AA2">
        <w:rPr>
          <w:rFonts w:ascii="Seaford" w:hAnsi="Seaford"/>
          <w:b w:val="0"/>
          <w:bCs w:val="0"/>
          <w:spacing w:val="-4"/>
          <w:sz w:val="36"/>
          <w:szCs w:val="36"/>
        </w:rPr>
        <w:t xml:space="preserve"> </w:t>
      </w:r>
      <w:r w:rsidR="00015F9C">
        <w:rPr>
          <w:rFonts w:ascii="Seaford" w:hAnsi="Seaford"/>
          <w:b w:val="0"/>
          <w:bCs w:val="0"/>
          <w:spacing w:val="-4"/>
          <w:sz w:val="36"/>
          <w:szCs w:val="36"/>
        </w:rPr>
        <w:t>Brett E Nesbitt</w:t>
      </w:r>
    </w:p>
    <w:p w14:paraId="766B9C8C" w14:textId="77777777" w:rsidR="00911F51" w:rsidRPr="00391AA2" w:rsidRDefault="00911F51" w:rsidP="00633256">
      <w:pPr>
        <w:pStyle w:val="Title"/>
        <w:spacing w:line="276" w:lineRule="auto"/>
        <w:ind w:left="0" w:right="-749"/>
        <w:jc w:val="left"/>
        <w:rPr>
          <w:rFonts w:ascii="Seaford" w:hAnsi="Seaford"/>
          <w:b w:val="0"/>
          <w:bCs w:val="0"/>
          <w:spacing w:val="-4"/>
          <w:sz w:val="36"/>
          <w:szCs w:val="36"/>
        </w:rPr>
      </w:pPr>
    </w:p>
    <w:p w14:paraId="17DC0B08" w14:textId="50CA7EBA" w:rsidR="007D1B40" w:rsidRPr="00976771" w:rsidRDefault="007D1B40" w:rsidP="00633256">
      <w:pPr>
        <w:pStyle w:val="BodyText"/>
        <w:ind w:right="-749"/>
        <w:rPr>
          <w:rFonts w:ascii="Seaford" w:hAnsi="Seaford"/>
          <w:sz w:val="32"/>
          <w:szCs w:val="32"/>
        </w:rPr>
      </w:pPr>
      <w:r>
        <w:rPr>
          <w:rFonts w:ascii="Seaford" w:hAnsi="Seaford"/>
          <w:sz w:val="32"/>
          <w:szCs w:val="32"/>
        </w:rPr>
        <w:t>June 20, 2025</w:t>
      </w:r>
    </w:p>
    <w:p w14:paraId="6B77BA8A" w14:textId="5A549E32" w:rsidR="00847E01" w:rsidRPr="00976771" w:rsidRDefault="00847E01" w:rsidP="00633256">
      <w:pPr>
        <w:pStyle w:val="BodyText"/>
        <w:spacing w:before="207"/>
        <w:ind w:right="-749"/>
        <w:rPr>
          <w:rFonts w:ascii="Seaford" w:hAnsi="Seaford"/>
        </w:rPr>
      </w:pPr>
    </w:p>
    <w:p w14:paraId="6B3C3DB6" w14:textId="77777777" w:rsidR="00847E01" w:rsidRDefault="00847E01" w:rsidP="00633256">
      <w:pPr>
        <w:pStyle w:val="BodyText"/>
        <w:spacing w:before="73"/>
        <w:ind w:right="-749"/>
        <w:rPr>
          <w:rFonts w:ascii="Seaford" w:hAnsi="Seaford"/>
          <w:sz w:val="22"/>
          <w:szCs w:val="22"/>
        </w:rPr>
      </w:pPr>
    </w:p>
    <w:p w14:paraId="6DFB9629" w14:textId="77777777" w:rsidR="00BB5B4E" w:rsidRPr="00261BBD" w:rsidRDefault="00BB5B4E" w:rsidP="00633256">
      <w:pPr>
        <w:pStyle w:val="BodyText"/>
        <w:spacing w:before="73"/>
        <w:ind w:right="-749"/>
        <w:rPr>
          <w:rFonts w:ascii="Seaford" w:hAnsi="Seaford"/>
          <w:sz w:val="22"/>
          <w:szCs w:val="22"/>
        </w:rPr>
      </w:pPr>
    </w:p>
    <w:p w14:paraId="36707263" w14:textId="355991AC" w:rsidR="00847E01" w:rsidRPr="00201EA5" w:rsidRDefault="00395F32" w:rsidP="00105AA6">
      <w:pPr>
        <w:pStyle w:val="BodyText"/>
        <w:spacing w:line="276" w:lineRule="auto"/>
        <w:ind w:right="-749"/>
        <w:jc w:val="both"/>
        <w:rPr>
          <w:rFonts w:ascii="Seaford" w:hAnsi="Seaford"/>
          <w:sz w:val="22"/>
          <w:szCs w:val="22"/>
        </w:rPr>
        <w:sectPr w:rsidR="00847E01" w:rsidRPr="00201EA5" w:rsidSect="00E166C0">
          <w:headerReference w:type="even" r:id="rId10"/>
          <w:headerReference w:type="default" r:id="rId11"/>
          <w:footerReference w:type="even" r:id="rId12"/>
          <w:headerReference w:type="first" r:id="rId13"/>
          <w:footerReference w:type="first" r:id="rId14"/>
          <w:type w:val="continuous"/>
          <w:pgSz w:w="12240" w:h="15840" w:code="1"/>
          <w:pgMar w:top="1814" w:right="1325" w:bottom="274" w:left="1339" w:header="720" w:footer="720" w:gutter="0"/>
          <w:cols w:space="720"/>
          <w:docGrid w:linePitch="299"/>
        </w:sectPr>
      </w:pPr>
      <w:r w:rsidRPr="00201EA5">
        <w:rPr>
          <w:rFonts w:ascii="Seaford" w:hAnsi="Seaford"/>
          <w:sz w:val="22"/>
          <w:szCs w:val="22"/>
        </w:rPr>
        <w:t xml:space="preserve">This brochure supplement provides information about </w:t>
      </w:r>
      <w:r w:rsidR="00545BB8" w:rsidRPr="00201EA5">
        <w:rPr>
          <w:rFonts w:ascii="Seaford" w:hAnsi="Seaford"/>
          <w:sz w:val="22"/>
          <w:szCs w:val="22"/>
        </w:rPr>
        <w:t xml:space="preserve">Capital A Wealth Management, LLC (“Capital A”) </w:t>
      </w:r>
      <w:r w:rsidRPr="00201EA5">
        <w:rPr>
          <w:rFonts w:ascii="Seaford" w:hAnsi="Seaford"/>
          <w:sz w:val="22"/>
          <w:szCs w:val="22"/>
        </w:rPr>
        <w:t xml:space="preserve"> that supplements</w:t>
      </w:r>
      <w:r w:rsidR="00545BB8" w:rsidRPr="00201EA5">
        <w:rPr>
          <w:rFonts w:ascii="Seaford" w:hAnsi="Seaford"/>
          <w:sz w:val="22"/>
          <w:szCs w:val="22"/>
        </w:rPr>
        <w:t xml:space="preserve"> our </w:t>
      </w:r>
      <w:r w:rsidRPr="00201EA5">
        <w:rPr>
          <w:rFonts w:ascii="Seaford" w:hAnsi="Seaford"/>
          <w:sz w:val="22"/>
          <w:szCs w:val="22"/>
        </w:rPr>
        <w:t>brochure.</w:t>
      </w:r>
      <w:r w:rsidRPr="00201EA5">
        <w:rPr>
          <w:rFonts w:ascii="Seaford" w:hAnsi="Seaford"/>
          <w:spacing w:val="40"/>
          <w:sz w:val="22"/>
          <w:szCs w:val="22"/>
        </w:rPr>
        <w:t xml:space="preserve"> </w:t>
      </w:r>
      <w:r w:rsidRPr="00201EA5">
        <w:rPr>
          <w:rFonts w:ascii="Seaford" w:hAnsi="Seaford"/>
          <w:sz w:val="22"/>
          <w:szCs w:val="22"/>
        </w:rPr>
        <w:t>You should have received a copy of that brochure.</w:t>
      </w:r>
      <w:r w:rsidRPr="00201EA5">
        <w:rPr>
          <w:rFonts w:ascii="Seaford" w:hAnsi="Seaford"/>
          <w:spacing w:val="40"/>
          <w:sz w:val="22"/>
          <w:szCs w:val="22"/>
        </w:rPr>
        <w:t xml:space="preserve"> </w:t>
      </w:r>
      <w:r w:rsidRPr="00201EA5">
        <w:rPr>
          <w:rFonts w:ascii="Seaford" w:hAnsi="Seaford"/>
          <w:sz w:val="22"/>
          <w:szCs w:val="22"/>
        </w:rPr>
        <w:t xml:space="preserve">Please contact </w:t>
      </w:r>
      <w:r w:rsidR="00391AA2" w:rsidRPr="00201EA5">
        <w:rPr>
          <w:rFonts w:ascii="Seaford" w:hAnsi="Seaford"/>
          <w:sz w:val="22"/>
          <w:szCs w:val="22"/>
        </w:rPr>
        <w:t>us</w:t>
      </w:r>
      <w:r w:rsidRPr="00201EA5">
        <w:rPr>
          <w:rFonts w:ascii="Seaford" w:hAnsi="Seaford"/>
          <w:sz w:val="22"/>
          <w:szCs w:val="22"/>
        </w:rPr>
        <w:t xml:space="preserve"> at </w:t>
      </w:r>
      <w:r w:rsidR="009D1F6C" w:rsidRPr="00201EA5">
        <w:rPr>
          <w:rFonts w:ascii="Seaford" w:hAnsi="Seaford"/>
          <w:sz w:val="22"/>
          <w:szCs w:val="22"/>
        </w:rPr>
        <w:t xml:space="preserve">(724) 658-4211 </w:t>
      </w:r>
      <w:r w:rsidRPr="00201EA5">
        <w:rPr>
          <w:rFonts w:ascii="Seaford" w:hAnsi="Seaford"/>
          <w:sz w:val="22"/>
          <w:szCs w:val="22"/>
        </w:rPr>
        <w:t xml:space="preserve">if you did not receive </w:t>
      </w:r>
      <w:r w:rsidR="009D1F6C" w:rsidRPr="00201EA5">
        <w:rPr>
          <w:rFonts w:ascii="Seaford" w:hAnsi="Seaford"/>
          <w:sz w:val="22"/>
          <w:szCs w:val="22"/>
        </w:rPr>
        <w:t>Capital A’s</w:t>
      </w:r>
      <w:r w:rsidRPr="00201EA5">
        <w:rPr>
          <w:rFonts w:ascii="Seaford" w:hAnsi="Seaford"/>
          <w:sz w:val="22"/>
          <w:szCs w:val="22"/>
        </w:rPr>
        <w:t xml:space="preserve"> brochure or if you have any questions about the contents of this supplement.</w:t>
      </w:r>
      <w:r w:rsidR="000944E9" w:rsidRPr="00201EA5">
        <w:rPr>
          <w:rFonts w:ascii="Seaford" w:hAnsi="Seaford"/>
          <w:sz w:val="22"/>
          <w:szCs w:val="22"/>
        </w:rPr>
        <w:t xml:space="preserve"> </w:t>
      </w:r>
      <w:r w:rsidRPr="00201EA5">
        <w:rPr>
          <w:rFonts w:ascii="Seaford" w:hAnsi="Seaford"/>
          <w:sz w:val="22"/>
          <w:szCs w:val="22"/>
        </w:rPr>
        <w:t xml:space="preserve">Additional information about </w:t>
      </w:r>
      <w:r w:rsidR="00CE77E2">
        <w:rPr>
          <w:rFonts w:ascii="Seaford" w:hAnsi="Seaford"/>
          <w:sz w:val="22"/>
          <w:szCs w:val="22"/>
        </w:rPr>
        <w:t>Brett Nesbitt</w:t>
      </w:r>
      <w:r w:rsidR="00EE1C97">
        <w:rPr>
          <w:rFonts w:ascii="Seaford" w:hAnsi="Seaford"/>
          <w:sz w:val="22"/>
          <w:szCs w:val="22"/>
        </w:rPr>
        <w:t xml:space="preserve"> </w:t>
      </w:r>
      <w:r w:rsidRPr="00201EA5">
        <w:rPr>
          <w:rFonts w:ascii="Seaford" w:hAnsi="Seaford"/>
          <w:sz w:val="22"/>
          <w:szCs w:val="22"/>
        </w:rPr>
        <w:t xml:space="preserve">is also available on the SEC’s website at </w:t>
      </w:r>
      <w:hyperlink r:id="rId15" w:history="1">
        <w:r w:rsidR="00AC4602" w:rsidRPr="00201EA5">
          <w:rPr>
            <w:rStyle w:val="Hyperlink"/>
            <w:rFonts w:ascii="Seaford" w:hAnsi="Seaford"/>
            <w:sz w:val="22"/>
            <w:szCs w:val="22"/>
          </w:rPr>
          <w:t>www.adviserinfo.sec.gov</w:t>
        </w:r>
      </w:hyperlink>
      <w:hyperlink r:id="rId16">
        <w:r w:rsidR="00BB5B4E" w:rsidRPr="00201EA5">
          <w:rPr>
            <w:rStyle w:val="Hyperlink"/>
            <w:rFonts w:ascii="Seaford" w:hAnsi="Seaford"/>
            <w:sz w:val="22"/>
            <w:szCs w:val="22"/>
          </w:rPr>
          <w:t xml:space="preserve"> </w:t>
        </w:r>
      </w:hyperlink>
      <w:r w:rsidR="00BB5B4E" w:rsidRPr="00201EA5">
        <w:rPr>
          <w:rFonts w:ascii="Seaford" w:hAnsi="Seaford"/>
          <w:sz w:val="22"/>
          <w:szCs w:val="22"/>
        </w:rPr>
        <w:t xml:space="preserve">by searching </w:t>
      </w:r>
      <w:r w:rsidR="00F85124" w:rsidRPr="00201EA5">
        <w:rPr>
          <w:rFonts w:ascii="Seaford" w:eastAsia="Corbel" w:hAnsi="Seaford" w:cs="Times New Roman"/>
          <w:color w:val="262626"/>
          <w:sz w:val="22"/>
          <w:szCs w:val="22"/>
        </w:rPr>
        <w:t>CRD #</w:t>
      </w:r>
      <w:r w:rsidR="0023551B" w:rsidRPr="00201EA5">
        <w:rPr>
          <w:rFonts w:ascii="Seaford" w:hAnsi="Seaford"/>
          <w:sz w:val="22"/>
          <w:szCs w:val="22"/>
        </w:rPr>
        <w:t xml:space="preserve"> </w:t>
      </w:r>
      <w:r w:rsidR="00015F9C">
        <w:rPr>
          <w:rFonts w:ascii="Seaford" w:eastAsia="Corbel" w:hAnsi="Seaford" w:cs="Times New Roman"/>
          <w:color w:val="262626"/>
          <w:sz w:val="22"/>
          <w:szCs w:val="22"/>
        </w:rPr>
        <w:t>8041997</w:t>
      </w:r>
      <w:r w:rsidR="0023551B" w:rsidRPr="00201EA5">
        <w:rPr>
          <w:rFonts w:ascii="Seaford" w:eastAsia="Corbel" w:hAnsi="Seaford" w:cs="Times New Roman"/>
          <w:color w:val="262626"/>
          <w:sz w:val="22"/>
          <w:szCs w:val="22"/>
        </w:rPr>
        <w:t>.</w:t>
      </w:r>
    </w:p>
    <w:p w14:paraId="12E11340" w14:textId="35596CD2" w:rsidR="00847E01" w:rsidRPr="00201EA5" w:rsidRDefault="00395F32" w:rsidP="00EC2833">
      <w:pPr>
        <w:pStyle w:val="Heading1"/>
        <w:ind w:left="0" w:right="0"/>
        <w:jc w:val="left"/>
        <w:rPr>
          <w:rFonts w:ascii="Seaford" w:hAnsi="Seaford"/>
          <w:sz w:val="22"/>
          <w:szCs w:val="22"/>
          <w:lang w:val="pt-BR"/>
        </w:rPr>
      </w:pPr>
      <w:r w:rsidRPr="00201EA5">
        <w:rPr>
          <w:rFonts w:ascii="Seaford" w:hAnsi="Seaford"/>
          <w:sz w:val="22"/>
          <w:szCs w:val="22"/>
          <w:lang w:val="pt-BR"/>
        </w:rPr>
        <w:lastRenderedPageBreak/>
        <w:t>I</w:t>
      </w:r>
      <w:r w:rsidR="002858CB" w:rsidRPr="00201EA5">
        <w:rPr>
          <w:rFonts w:ascii="Seaford" w:hAnsi="Seaford"/>
          <w:sz w:val="22"/>
          <w:szCs w:val="22"/>
          <w:lang w:val="pt-BR"/>
        </w:rPr>
        <w:t xml:space="preserve"> T E M </w:t>
      </w:r>
      <w:r w:rsidR="006A7734" w:rsidRPr="00201EA5">
        <w:rPr>
          <w:rFonts w:ascii="Seaford" w:hAnsi="Seaford"/>
          <w:sz w:val="22"/>
          <w:szCs w:val="22"/>
          <w:lang w:val="pt-BR"/>
        </w:rPr>
        <w:t xml:space="preserve"> </w:t>
      </w:r>
      <w:r w:rsidRPr="00201EA5">
        <w:rPr>
          <w:rFonts w:ascii="Seaford" w:hAnsi="Seaford"/>
          <w:spacing w:val="-3"/>
          <w:sz w:val="22"/>
          <w:szCs w:val="22"/>
          <w:lang w:val="pt-BR"/>
        </w:rPr>
        <w:t xml:space="preserve"> </w:t>
      </w:r>
      <w:r w:rsidRPr="00201EA5">
        <w:rPr>
          <w:rFonts w:ascii="Seaford" w:hAnsi="Seaford"/>
          <w:sz w:val="22"/>
          <w:szCs w:val="22"/>
          <w:lang w:val="pt-BR"/>
        </w:rPr>
        <w:t>2</w:t>
      </w:r>
      <w:r w:rsidRPr="00201EA5">
        <w:rPr>
          <w:rFonts w:ascii="Seaford" w:hAnsi="Seaford"/>
          <w:spacing w:val="-4"/>
          <w:sz w:val="22"/>
          <w:szCs w:val="22"/>
          <w:lang w:val="pt-BR"/>
        </w:rPr>
        <w:t xml:space="preserve"> </w:t>
      </w:r>
      <w:r w:rsidRPr="00201EA5">
        <w:rPr>
          <w:rFonts w:ascii="Seaford" w:hAnsi="Seaford"/>
          <w:sz w:val="22"/>
          <w:szCs w:val="22"/>
          <w:lang w:val="pt-BR"/>
        </w:rPr>
        <w:t>–</w:t>
      </w:r>
      <w:r w:rsidR="006A7734" w:rsidRPr="00201EA5">
        <w:rPr>
          <w:rFonts w:ascii="Seaford" w:hAnsi="Seaford"/>
          <w:sz w:val="22"/>
          <w:szCs w:val="22"/>
          <w:lang w:val="pt-BR"/>
        </w:rPr>
        <w:t xml:space="preserve">  </w:t>
      </w:r>
      <w:r w:rsidRPr="00201EA5">
        <w:rPr>
          <w:rFonts w:ascii="Seaford" w:hAnsi="Seaford"/>
          <w:spacing w:val="-4"/>
          <w:sz w:val="22"/>
          <w:szCs w:val="22"/>
          <w:lang w:val="pt-BR"/>
        </w:rPr>
        <w:t xml:space="preserve"> </w:t>
      </w:r>
      <w:r w:rsidRPr="00201EA5">
        <w:rPr>
          <w:rFonts w:ascii="Seaford" w:hAnsi="Seaford"/>
          <w:sz w:val="22"/>
          <w:szCs w:val="22"/>
          <w:lang w:val="pt-BR"/>
        </w:rPr>
        <w:t>E</w:t>
      </w:r>
      <w:r w:rsidR="002858CB" w:rsidRPr="00201EA5">
        <w:rPr>
          <w:rFonts w:ascii="Seaford" w:hAnsi="Seaford"/>
          <w:sz w:val="22"/>
          <w:szCs w:val="22"/>
          <w:lang w:val="pt-BR"/>
        </w:rPr>
        <w:t xml:space="preserve"> D U C A T I O N A L </w:t>
      </w:r>
      <w:r w:rsidR="006A7734" w:rsidRPr="00201EA5">
        <w:rPr>
          <w:rFonts w:ascii="Seaford" w:hAnsi="Seaford"/>
          <w:sz w:val="22"/>
          <w:szCs w:val="22"/>
          <w:lang w:val="pt-BR"/>
        </w:rPr>
        <w:t xml:space="preserve"> </w:t>
      </w:r>
      <w:r w:rsidR="002858CB" w:rsidRPr="00201EA5">
        <w:rPr>
          <w:rFonts w:ascii="Seaford" w:hAnsi="Seaford"/>
          <w:sz w:val="22"/>
          <w:szCs w:val="22"/>
          <w:lang w:val="pt-BR"/>
        </w:rPr>
        <w:t xml:space="preserve"> B A C K G R O U N D  </w:t>
      </w:r>
      <w:r w:rsidR="006A7734" w:rsidRPr="00201EA5">
        <w:rPr>
          <w:rFonts w:ascii="Seaford" w:hAnsi="Seaford"/>
          <w:sz w:val="22"/>
          <w:szCs w:val="22"/>
          <w:lang w:val="pt-BR"/>
        </w:rPr>
        <w:t xml:space="preserve"> </w:t>
      </w:r>
      <w:r w:rsidR="002858CB" w:rsidRPr="00201EA5">
        <w:rPr>
          <w:rFonts w:ascii="Seaford" w:hAnsi="Seaford"/>
          <w:sz w:val="22"/>
          <w:szCs w:val="22"/>
          <w:lang w:val="pt-BR"/>
        </w:rPr>
        <w:t xml:space="preserve">A N D  </w:t>
      </w:r>
      <w:r w:rsidR="006A7734" w:rsidRPr="00201EA5">
        <w:rPr>
          <w:rFonts w:ascii="Seaford" w:hAnsi="Seaford"/>
          <w:sz w:val="22"/>
          <w:szCs w:val="22"/>
          <w:lang w:val="pt-BR"/>
        </w:rPr>
        <w:t xml:space="preserve"> </w:t>
      </w:r>
      <w:r w:rsidR="002858CB" w:rsidRPr="00201EA5">
        <w:rPr>
          <w:rFonts w:ascii="Seaford" w:hAnsi="Seaford"/>
          <w:sz w:val="22"/>
          <w:szCs w:val="22"/>
          <w:lang w:val="pt-BR"/>
        </w:rPr>
        <w:t>E X P E R I E N C E</w:t>
      </w:r>
    </w:p>
    <w:p w14:paraId="5FAC40C9" w14:textId="77777777" w:rsidR="00847E01" w:rsidRPr="00201EA5" w:rsidRDefault="00847E01">
      <w:pPr>
        <w:pStyle w:val="BodyText"/>
        <w:spacing w:before="60"/>
        <w:rPr>
          <w:rFonts w:ascii="Seaford" w:hAnsi="Seaford"/>
          <w:b/>
          <w:sz w:val="22"/>
          <w:szCs w:val="22"/>
          <w:lang w:val="pt-BR"/>
        </w:rPr>
      </w:pPr>
    </w:p>
    <w:p w14:paraId="04FD7CD1" w14:textId="198100D6" w:rsidR="00773812" w:rsidRPr="00201EA5" w:rsidRDefault="00395F32" w:rsidP="00DC229E">
      <w:pPr>
        <w:rPr>
          <w:rFonts w:ascii="Seaford" w:hAnsi="Seaford"/>
        </w:rPr>
      </w:pPr>
      <w:r w:rsidRPr="00201EA5">
        <w:rPr>
          <w:rFonts w:ascii="Seaford" w:hAnsi="Seaford"/>
          <w:spacing w:val="-2"/>
        </w:rPr>
        <w:t>Name:</w:t>
      </w:r>
      <w:r w:rsidRPr="00201EA5">
        <w:rPr>
          <w:rFonts w:ascii="Seaford" w:hAnsi="Seaford"/>
        </w:rPr>
        <w:tab/>
      </w:r>
      <w:r w:rsidR="00015F9C">
        <w:rPr>
          <w:rFonts w:ascii="Seaford" w:hAnsi="Seaford"/>
        </w:rPr>
        <w:t>Brett E. Nesbitt</w:t>
      </w:r>
      <w:r w:rsidRPr="00201EA5">
        <w:rPr>
          <w:rFonts w:ascii="Seaford" w:hAnsi="Seaford"/>
        </w:rPr>
        <w:t xml:space="preserve"> </w:t>
      </w:r>
    </w:p>
    <w:p w14:paraId="526A2A24" w14:textId="77777777" w:rsidR="00114CED" w:rsidRPr="00201EA5" w:rsidRDefault="00114CED" w:rsidP="00DC229E">
      <w:pPr>
        <w:rPr>
          <w:rFonts w:ascii="Seaford" w:hAnsi="Seaford"/>
        </w:rPr>
      </w:pPr>
    </w:p>
    <w:p w14:paraId="6E3E443F" w14:textId="695FFEB1" w:rsidR="00847E01" w:rsidRPr="00201EA5" w:rsidRDefault="00395F32" w:rsidP="00AC4602">
      <w:pPr>
        <w:rPr>
          <w:rFonts w:ascii="Seaford" w:hAnsi="Seaford"/>
          <w:spacing w:val="-4"/>
        </w:rPr>
      </w:pPr>
      <w:r w:rsidRPr="00201EA5">
        <w:rPr>
          <w:rFonts w:ascii="Seaford" w:hAnsi="Seaford"/>
        </w:rPr>
        <w:t>Year of Birth:</w:t>
      </w:r>
      <w:r w:rsidRPr="00201EA5">
        <w:rPr>
          <w:rFonts w:ascii="Seaford" w:hAnsi="Seaford"/>
        </w:rPr>
        <w:tab/>
      </w:r>
      <w:r w:rsidR="00992C85">
        <w:rPr>
          <w:rFonts w:ascii="Seaford" w:hAnsi="Seaford"/>
          <w:spacing w:val="-4"/>
        </w:rPr>
        <w:t>2000</w:t>
      </w:r>
    </w:p>
    <w:p w14:paraId="6E30146F" w14:textId="77777777" w:rsidR="00650078" w:rsidRPr="00201EA5" w:rsidRDefault="00650078" w:rsidP="00AC4602">
      <w:pPr>
        <w:rPr>
          <w:rFonts w:ascii="Seaford" w:hAnsi="Seaford"/>
        </w:rPr>
      </w:pPr>
    </w:p>
    <w:p w14:paraId="7C78E506" w14:textId="6CB4D6AC" w:rsidR="004C3FF9" w:rsidRPr="00201EA5" w:rsidRDefault="00395F32" w:rsidP="004C3FF9">
      <w:pPr>
        <w:rPr>
          <w:rFonts w:ascii="Seaford" w:hAnsi="Seaford"/>
        </w:rPr>
      </w:pPr>
      <w:r w:rsidRPr="00201EA5">
        <w:rPr>
          <w:rFonts w:ascii="Seaford" w:hAnsi="Seaford"/>
        </w:rPr>
        <w:t>Education:</w:t>
      </w:r>
      <w:r w:rsidRPr="00201EA5">
        <w:rPr>
          <w:rFonts w:ascii="Seaford" w:hAnsi="Seaford"/>
        </w:rPr>
        <w:tab/>
      </w:r>
      <w:r w:rsidR="007C6193">
        <w:rPr>
          <w:rFonts w:ascii="Seaford" w:hAnsi="Seaford"/>
        </w:rPr>
        <w:t xml:space="preserve">B.A. Accounting, </w:t>
      </w:r>
      <w:r w:rsidR="00992C85">
        <w:rPr>
          <w:rFonts w:ascii="Seaford" w:hAnsi="Seaford"/>
        </w:rPr>
        <w:t xml:space="preserve">Grand Canyon </w:t>
      </w:r>
      <w:r w:rsidRPr="00201EA5">
        <w:rPr>
          <w:rFonts w:ascii="Seaford" w:hAnsi="Seaford"/>
        </w:rPr>
        <w:t>University</w:t>
      </w:r>
      <w:r w:rsidR="00992C85">
        <w:rPr>
          <w:rFonts w:ascii="Seaford" w:hAnsi="Seaford"/>
          <w:spacing w:val="-5"/>
        </w:rPr>
        <w:t>, 2019-2021</w:t>
      </w:r>
    </w:p>
    <w:p w14:paraId="4EE82A6F" w14:textId="77777777" w:rsidR="00D4765D" w:rsidRPr="00201EA5" w:rsidRDefault="00D4765D">
      <w:pPr>
        <w:pStyle w:val="BodyText"/>
        <w:spacing w:before="59"/>
        <w:rPr>
          <w:rFonts w:ascii="Seaford" w:hAnsi="Seaford"/>
          <w:sz w:val="22"/>
          <w:szCs w:val="22"/>
        </w:rPr>
      </w:pPr>
    </w:p>
    <w:p w14:paraId="1F8DF22E" w14:textId="77777777" w:rsidR="00847E01" w:rsidRPr="00201EA5" w:rsidRDefault="00395F32" w:rsidP="00EE1C97">
      <w:pPr>
        <w:pStyle w:val="BodyText"/>
        <w:spacing w:line="314" w:lineRule="auto"/>
        <w:rPr>
          <w:rFonts w:ascii="Seaford" w:hAnsi="Seaford"/>
          <w:sz w:val="22"/>
          <w:szCs w:val="22"/>
        </w:rPr>
      </w:pPr>
      <w:r w:rsidRPr="00201EA5">
        <w:rPr>
          <w:rFonts w:ascii="Seaford" w:hAnsi="Seaford"/>
          <w:spacing w:val="-2"/>
          <w:sz w:val="22"/>
          <w:szCs w:val="22"/>
        </w:rPr>
        <w:t>Business</w:t>
      </w:r>
    </w:p>
    <w:p w14:paraId="0433F135" w14:textId="6F4D107F" w:rsidR="00E55136" w:rsidRPr="00201EA5" w:rsidRDefault="00395F32" w:rsidP="00A8509C">
      <w:pPr>
        <w:rPr>
          <w:rFonts w:ascii="Seaford" w:hAnsi="Seaford"/>
        </w:rPr>
      </w:pPr>
      <w:r w:rsidRPr="00201EA5">
        <w:rPr>
          <w:rFonts w:ascii="Seaford" w:hAnsi="Seaford"/>
          <w:spacing w:val="-2"/>
        </w:rPr>
        <w:t>Background:</w:t>
      </w:r>
      <w:r w:rsidRPr="00201EA5">
        <w:rPr>
          <w:rFonts w:ascii="Seaford" w:hAnsi="Seaford"/>
        </w:rPr>
        <w:tab/>
      </w:r>
      <w:r w:rsidR="00E55136" w:rsidRPr="00201EA5">
        <w:rPr>
          <w:rFonts w:ascii="Seaford" w:hAnsi="Seaford"/>
        </w:rPr>
        <w:t>Capital A Wealth Management</w:t>
      </w:r>
    </w:p>
    <w:p w14:paraId="792E0827" w14:textId="7931E478" w:rsidR="00E55136" w:rsidRDefault="00B42133" w:rsidP="007C6193">
      <w:pPr>
        <w:rPr>
          <w:rFonts w:ascii="Seaford" w:hAnsi="Seaford"/>
        </w:rPr>
      </w:pPr>
      <w:r w:rsidRPr="00201EA5">
        <w:rPr>
          <w:rFonts w:ascii="Seaford" w:hAnsi="Seaford"/>
        </w:rPr>
        <w:t xml:space="preserve">             </w:t>
      </w:r>
      <w:r w:rsidR="00E55136" w:rsidRPr="00201EA5">
        <w:rPr>
          <w:rFonts w:ascii="Seaford" w:hAnsi="Seaford"/>
        </w:rPr>
        <w:tab/>
        <w:t xml:space="preserve">Registered Investment Advisor, </w:t>
      </w:r>
      <w:r w:rsidR="007C6193">
        <w:rPr>
          <w:rFonts w:ascii="Seaford" w:hAnsi="Seaford"/>
        </w:rPr>
        <w:t>02/2025</w:t>
      </w:r>
      <w:r w:rsidR="00E55136" w:rsidRPr="00201EA5">
        <w:rPr>
          <w:rFonts w:ascii="Seaford" w:hAnsi="Seaford"/>
        </w:rPr>
        <w:t>-Present</w:t>
      </w:r>
    </w:p>
    <w:p w14:paraId="24512CA6" w14:textId="77777777" w:rsidR="008A4589" w:rsidRDefault="008A4589" w:rsidP="008A4589">
      <w:pPr>
        <w:ind w:firstLine="1555"/>
        <w:rPr>
          <w:rFonts w:ascii="Seaford" w:hAnsi="Seaford"/>
        </w:rPr>
      </w:pPr>
    </w:p>
    <w:p w14:paraId="63E79D93" w14:textId="7C04AAB3" w:rsidR="008A4589" w:rsidRPr="00201EA5" w:rsidRDefault="008A4589" w:rsidP="008A4589">
      <w:pPr>
        <w:ind w:firstLine="1555"/>
        <w:rPr>
          <w:rFonts w:ascii="Seaford" w:hAnsi="Seaford"/>
        </w:rPr>
      </w:pPr>
      <w:r w:rsidRPr="00201EA5">
        <w:rPr>
          <w:rFonts w:ascii="Seaford" w:hAnsi="Seaford"/>
        </w:rPr>
        <w:t xml:space="preserve">Capital A </w:t>
      </w:r>
      <w:r w:rsidR="00262E19">
        <w:rPr>
          <w:rFonts w:ascii="Seaford" w:hAnsi="Seaford"/>
        </w:rPr>
        <w:t>Tax Solutions</w:t>
      </w:r>
      <w:r w:rsidRPr="00201EA5">
        <w:rPr>
          <w:rFonts w:ascii="Seaford" w:hAnsi="Seaford"/>
        </w:rPr>
        <w:t xml:space="preserve">, LLC </w:t>
      </w:r>
    </w:p>
    <w:p w14:paraId="4794EA17" w14:textId="246ADDC4" w:rsidR="008A4589" w:rsidRPr="00201EA5" w:rsidRDefault="00D61877" w:rsidP="008A4589">
      <w:pPr>
        <w:ind w:firstLine="1555"/>
        <w:rPr>
          <w:rFonts w:ascii="Seaford" w:hAnsi="Seaford"/>
        </w:rPr>
      </w:pPr>
      <w:r>
        <w:rPr>
          <w:rFonts w:ascii="Seaford" w:hAnsi="Seaford"/>
        </w:rPr>
        <w:t>Accountant</w:t>
      </w:r>
      <w:r w:rsidR="008A4589" w:rsidRPr="00201EA5">
        <w:rPr>
          <w:rFonts w:ascii="Seaford" w:hAnsi="Seaford"/>
        </w:rPr>
        <w:t>,</w:t>
      </w:r>
      <w:r w:rsidR="008A4589" w:rsidRPr="00201EA5">
        <w:rPr>
          <w:rFonts w:ascii="Seaford" w:hAnsi="Seaford"/>
          <w:spacing w:val="-13"/>
        </w:rPr>
        <w:t xml:space="preserve"> </w:t>
      </w:r>
      <w:r>
        <w:rPr>
          <w:rFonts w:ascii="Seaford" w:hAnsi="Seaford"/>
        </w:rPr>
        <w:t>10/2024</w:t>
      </w:r>
      <w:r w:rsidR="008A4589" w:rsidRPr="00201EA5">
        <w:rPr>
          <w:rFonts w:ascii="Seaford" w:hAnsi="Seaford"/>
          <w:spacing w:val="-13"/>
        </w:rPr>
        <w:t xml:space="preserve"> </w:t>
      </w:r>
      <w:r w:rsidR="008A4589" w:rsidRPr="00201EA5">
        <w:rPr>
          <w:rFonts w:ascii="Seaford" w:hAnsi="Seaford"/>
        </w:rPr>
        <w:t>–</w:t>
      </w:r>
      <w:r w:rsidR="008A4589" w:rsidRPr="00201EA5">
        <w:rPr>
          <w:rFonts w:ascii="Seaford" w:hAnsi="Seaford"/>
          <w:spacing w:val="-13"/>
        </w:rPr>
        <w:t xml:space="preserve"> </w:t>
      </w:r>
      <w:r w:rsidR="008A4589" w:rsidRPr="00201EA5">
        <w:rPr>
          <w:rFonts w:ascii="Seaford" w:hAnsi="Seaford"/>
        </w:rPr>
        <w:t>Present</w:t>
      </w:r>
    </w:p>
    <w:p w14:paraId="25157445" w14:textId="77777777" w:rsidR="008A4589" w:rsidRPr="00201EA5" w:rsidRDefault="008A4589">
      <w:pPr>
        <w:pStyle w:val="BodyText"/>
        <w:tabs>
          <w:tab w:val="left" w:pos="1540"/>
        </w:tabs>
        <w:spacing w:before="29"/>
        <w:ind w:left="100"/>
        <w:rPr>
          <w:rFonts w:ascii="Seaford" w:hAnsi="Seaford"/>
          <w:sz w:val="22"/>
          <w:szCs w:val="22"/>
        </w:rPr>
      </w:pPr>
    </w:p>
    <w:p w14:paraId="239082DD" w14:textId="60CBF578" w:rsidR="00847E01" w:rsidRPr="00201EA5" w:rsidRDefault="00DE45F5" w:rsidP="00A8509C">
      <w:pPr>
        <w:rPr>
          <w:rFonts w:ascii="Seaford" w:hAnsi="Seaford"/>
        </w:rPr>
      </w:pPr>
      <w:r w:rsidRPr="00201EA5">
        <w:rPr>
          <w:rFonts w:ascii="Seaford" w:hAnsi="Seaford"/>
        </w:rPr>
        <w:tab/>
      </w:r>
      <w:r w:rsidR="00D61877">
        <w:rPr>
          <w:rFonts w:ascii="Seaford" w:hAnsi="Seaford"/>
        </w:rPr>
        <w:t>S.R. Snodgrass, P.C.</w:t>
      </w:r>
    </w:p>
    <w:p w14:paraId="18F41884" w14:textId="6CC44A62" w:rsidR="00847E01" w:rsidRPr="008A4589" w:rsidRDefault="00D61877" w:rsidP="008A4589">
      <w:pPr>
        <w:ind w:firstLine="1555"/>
        <w:rPr>
          <w:rFonts w:ascii="Seaford" w:hAnsi="Seaford"/>
        </w:rPr>
      </w:pPr>
      <w:r>
        <w:rPr>
          <w:rFonts w:ascii="Seaford" w:hAnsi="Seaford"/>
        </w:rPr>
        <w:t>Associate</w:t>
      </w:r>
      <w:r w:rsidR="00395F32" w:rsidRPr="00201EA5">
        <w:rPr>
          <w:rFonts w:ascii="Seaford" w:hAnsi="Seaford"/>
        </w:rPr>
        <w:t>,</w:t>
      </w:r>
      <w:r w:rsidR="00395F32" w:rsidRPr="00201EA5">
        <w:rPr>
          <w:rFonts w:ascii="Seaford" w:hAnsi="Seaford"/>
          <w:spacing w:val="-6"/>
        </w:rPr>
        <w:t xml:space="preserve"> </w:t>
      </w:r>
      <w:r w:rsidR="00CE77E2">
        <w:rPr>
          <w:rFonts w:ascii="Seaford" w:hAnsi="Seaford"/>
        </w:rPr>
        <w:t>10</w:t>
      </w:r>
      <w:r w:rsidR="00395F32" w:rsidRPr="00201EA5">
        <w:rPr>
          <w:rFonts w:ascii="Seaford" w:hAnsi="Seaford"/>
        </w:rPr>
        <w:t>/2022</w:t>
      </w:r>
      <w:r w:rsidR="00395F32" w:rsidRPr="00201EA5">
        <w:rPr>
          <w:rFonts w:ascii="Seaford" w:hAnsi="Seaford"/>
          <w:spacing w:val="-5"/>
        </w:rPr>
        <w:t xml:space="preserve"> </w:t>
      </w:r>
      <w:r w:rsidR="00395F32" w:rsidRPr="00201EA5">
        <w:rPr>
          <w:rFonts w:ascii="Seaford" w:hAnsi="Seaford"/>
        </w:rPr>
        <w:t>–</w:t>
      </w:r>
      <w:r w:rsidR="00395F32" w:rsidRPr="00201EA5">
        <w:rPr>
          <w:rFonts w:ascii="Seaford" w:hAnsi="Seaford"/>
          <w:spacing w:val="-6"/>
        </w:rPr>
        <w:t xml:space="preserve"> </w:t>
      </w:r>
      <w:r w:rsidR="00DE45F5" w:rsidRPr="00201EA5">
        <w:rPr>
          <w:rFonts w:ascii="Seaford" w:hAnsi="Seaford"/>
          <w:spacing w:val="-2"/>
        </w:rPr>
        <w:t>10/202</w:t>
      </w:r>
      <w:r w:rsidR="00CE77E2">
        <w:rPr>
          <w:rFonts w:ascii="Seaford" w:hAnsi="Seaford"/>
          <w:spacing w:val="-2"/>
        </w:rPr>
        <w:t>4</w:t>
      </w:r>
    </w:p>
    <w:p w14:paraId="4BFA20BA" w14:textId="2B798641" w:rsidR="00847E01" w:rsidRPr="00201EA5" w:rsidRDefault="00847E01" w:rsidP="00A8509C">
      <w:pPr>
        <w:rPr>
          <w:rFonts w:ascii="Seaford" w:hAnsi="Seaford"/>
        </w:rPr>
      </w:pPr>
    </w:p>
    <w:p w14:paraId="55C66E63" w14:textId="4E2568C9" w:rsidR="00847E01" w:rsidRPr="00201EA5" w:rsidRDefault="00CE77E2" w:rsidP="00A8509C">
      <w:pPr>
        <w:ind w:firstLine="1555"/>
        <w:rPr>
          <w:rFonts w:ascii="Seaford" w:hAnsi="Seaford"/>
        </w:rPr>
      </w:pPr>
      <w:r>
        <w:rPr>
          <w:rFonts w:ascii="Seaford" w:hAnsi="Seaford"/>
        </w:rPr>
        <w:t>Grand Canyon University</w:t>
      </w:r>
    </w:p>
    <w:p w14:paraId="7DEE16B3" w14:textId="03874EF4" w:rsidR="00847E01" w:rsidRPr="00560F0B" w:rsidRDefault="00CE77E2" w:rsidP="00EE1C97">
      <w:pPr>
        <w:ind w:firstLine="1555"/>
        <w:rPr>
          <w:rFonts w:ascii="Seaford" w:hAnsi="Seaford"/>
          <w:spacing w:val="-2"/>
        </w:rPr>
      </w:pPr>
      <w:r w:rsidRPr="00560F0B">
        <w:rPr>
          <w:rFonts w:ascii="Seaford" w:hAnsi="Seaford"/>
        </w:rPr>
        <w:t>Student</w:t>
      </w:r>
      <w:r w:rsidR="00395F32" w:rsidRPr="00560F0B">
        <w:rPr>
          <w:rFonts w:ascii="Seaford" w:hAnsi="Seaford"/>
        </w:rPr>
        <w:t>,</w:t>
      </w:r>
      <w:r w:rsidR="00395F32" w:rsidRPr="00560F0B">
        <w:rPr>
          <w:rFonts w:ascii="Seaford" w:hAnsi="Seaford"/>
          <w:spacing w:val="-4"/>
        </w:rPr>
        <w:t xml:space="preserve"> </w:t>
      </w:r>
      <w:r w:rsidR="00395F32" w:rsidRPr="00560F0B">
        <w:rPr>
          <w:rFonts w:ascii="Seaford" w:hAnsi="Seaford"/>
        </w:rPr>
        <w:t>0</w:t>
      </w:r>
      <w:r w:rsidRPr="00560F0B">
        <w:rPr>
          <w:rFonts w:ascii="Seaford" w:hAnsi="Seaford"/>
        </w:rPr>
        <w:t>9</w:t>
      </w:r>
      <w:r w:rsidR="00395F32" w:rsidRPr="00560F0B">
        <w:rPr>
          <w:rFonts w:ascii="Seaford" w:hAnsi="Seaford"/>
        </w:rPr>
        <w:t>/20</w:t>
      </w:r>
      <w:r w:rsidRPr="00560F0B">
        <w:rPr>
          <w:rFonts w:ascii="Seaford" w:hAnsi="Seaford"/>
        </w:rPr>
        <w:t>19</w:t>
      </w:r>
      <w:r w:rsidR="00395F32" w:rsidRPr="00560F0B">
        <w:rPr>
          <w:rFonts w:ascii="Seaford" w:hAnsi="Seaford"/>
          <w:spacing w:val="-4"/>
        </w:rPr>
        <w:t xml:space="preserve"> </w:t>
      </w:r>
      <w:r w:rsidR="00395F32" w:rsidRPr="00560F0B">
        <w:rPr>
          <w:rFonts w:ascii="Seaford" w:hAnsi="Seaford"/>
        </w:rPr>
        <w:t>–</w:t>
      </w:r>
      <w:r w:rsidR="00395F32" w:rsidRPr="00560F0B">
        <w:rPr>
          <w:rFonts w:ascii="Seaford" w:hAnsi="Seaford"/>
          <w:spacing w:val="-4"/>
        </w:rPr>
        <w:t xml:space="preserve"> </w:t>
      </w:r>
      <w:r w:rsidR="00395F32" w:rsidRPr="00560F0B">
        <w:rPr>
          <w:rFonts w:ascii="Seaford" w:hAnsi="Seaford"/>
          <w:spacing w:val="-2"/>
        </w:rPr>
        <w:t>0</w:t>
      </w:r>
      <w:r w:rsidRPr="00560F0B">
        <w:rPr>
          <w:rFonts w:ascii="Seaford" w:hAnsi="Seaford"/>
          <w:spacing w:val="-2"/>
        </w:rPr>
        <w:t>5</w:t>
      </w:r>
      <w:r w:rsidR="00395F32" w:rsidRPr="00560F0B">
        <w:rPr>
          <w:rFonts w:ascii="Seaford" w:hAnsi="Seaford"/>
          <w:spacing w:val="-2"/>
        </w:rPr>
        <w:t>/202</w:t>
      </w:r>
      <w:r w:rsidRPr="00560F0B">
        <w:rPr>
          <w:rFonts w:ascii="Seaford" w:hAnsi="Seaford"/>
          <w:spacing w:val="-2"/>
        </w:rPr>
        <w:t>2</w:t>
      </w:r>
    </w:p>
    <w:p w14:paraId="4C88FA47" w14:textId="77777777" w:rsidR="00EE1C97" w:rsidRPr="00560F0B" w:rsidRDefault="00EE1C97" w:rsidP="00EE1C97">
      <w:pPr>
        <w:ind w:firstLine="1555"/>
        <w:rPr>
          <w:rFonts w:ascii="Seaford" w:hAnsi="Seaford"/>
        </w:rPr>
      </w:pPr>
    </w:p>
    <w:p w14:paraId="46BACFE8" w14:textId="5F7E608F" w:rsidR="00847E01" w:rsidRPr="00A20359" w:rsidRDefault="00395F32" w:rsidP="00A20359">
      <w:pPr>
        <w:pStyle w:val="Heading1"/>
        <w:ind w:left="0"/>
        <w:jc w:val="left"/>
        <w:rPr>
          <w:rFonts w:ascii="Seaford" w:hAnsi="Seaford"/>
          <w:sz w:val="22"/>
          <w:szCs w:val="22"/>
          <w:lang w:val="pt-BR"/>
        </w:rPr>
      </w:pPr>
      <w:r w:rsidRPr="00201EA5">
        <w:rPr>
          <w:rFonts w:ascii="Seaford" w:hAnsi="Seaford"/>
          <w:sz w:val="22"/>
          <w:szCs w:val="22"/>
          <w:lang w:val="pt-BR"/>
        </w:rPr>
        <w:t>I</w:t>
      </w:r>
      <w:r w:rsidR="005F04BC" w:rsidRPr="00201EA5">
        <w:rPr>
          <w:rFonts w:ascii="Seaford" w:hAnsi="Seaford"/>
          <w:sz w:val="22"/>
          <w:szCs w:val="22"/>
          <w:lang w:val="pt-BR"/>
        </w:rPr>
        <w:t xml:space="preserve"> T E </w:t>
      </w:r>
      <w:proofErr w:type="gramStart"/>
      <w:r w:rsidR="005F04BC" w:rsidRPr="00201EA5">
        <w:rPr>
          <w:rFonts w:ascii="Seaford" w:hAnsi="Seaford"/>
          <w:sz w:val="22"/>
          <w:szCs w:val="22"/>
          <w:lang w:val="pt-BR"/>
        </w:rPr>
        <w:t>M</w:t>
      </w:r>
      <w:r w:rsidR="00166C52" w:rsidRPr="00201EA5">
        <w:rPr>
          <w:rFonts w:ascii="Seaford" w:hAnsi="Seaford"/>
          <w:sz w:val="22"/>
          <w:szCs w:val="22"/>
          <w:lang w:val="pt-BR"/>
        </w:rPr>
        <w:t xml:space="preserve"> </w:t>
      </w:r>
      <w:r w:rsidR="005F04BC" w:rsidRPr="00201EA5">
        <w:rPr>
          <w:rFonts w:ascii="Seaford" w:hAnsi="Seaford"/>
          <w:sz w:val="22"/>
          <w:szCs w:val="22"/>
          <w:lang w:val="pt-BR"/>
        </w:rPr>
        <w:t xml:space="preserve"> 3</w:t>
      </w:r>
      <w:proofErr w:type="gramEnd"/>
      <w:r w:rsidR="006A7734" w:rsidRPr="00201EA5">
        <w:rPr>
          <w:rFonts w:ascii="Seaford" w:hAnsi="Seaford"/>
          <w:sz w:val="22"/>
          <w:szCs w:val="22"/>
          <w:lang w:val="pt-BR"/>
        </w:rPr>
        <w:t xml:space="preserve"> </w:t>
      </w:r>
      <w:proofErr w:type="gramStart"/>
      <w:r w:rsidR="005F04BC" w:rsidRPr="00201EA5">
        <w:rPr>
          <w:rFonts w:ascii="Seaford" w:hAnsi="Seaford"/>
          <w:sz w:val="22"/>
          <w:szCs w:val="22"/>
          <w:lang w:val="pt-BR"/>
        </w:rPr>
        <w:t>-  D</w:t>
      </w:r>
      <w:proofErr w:type="gramEnd"/>
      <w:r w:rsidR="005F04BC" w:rsidRPr="00201EA5">
        <w:rPr>
          <w:rFonts w:ascii="Seaford" w:hAnsi="Seaford"/>
          <w:sz w:val="22"/>
          <w:szCs w:val="22"/>
          <w:lang w:val="pt-BR"/>
        </w:rPr>
        <w:t xml:space="preserve"> I S C I P L I N A R Y</w:t>
      </w:r>
      <w:r w:rsidR="006A7734" w:rsidRPr="00201EA5">
        <w:rPr>
          <w:rFonts w:ascii="Seaford" w:hAnsi="Seaford"/>
          <w:sz w:val="22"/>
          <w:szCs w:val="22"/>
          <w:lang w:val="pt-BR"/>
        </w:rPr>
        <w:t xml:space="preserve">  </w:t>
      </w:r>
      <w:r w:rsidR="005F04BC" w:rsidRPr="00201EA5">
        <w:rPr>
          <w:rFonts w:ascii="Seaford" w:hAnsi="Seaford"/>
          <w:sz w:val="22"/>
          <w:szCs w:val="22"/>
          <w:lang w:val="pt-BR"/>
        </w:rPr>
        <w:t xml:space="preserve"> </w:t>
      </w:r>
      <w:r w:rsidR="006A7734" w:rsidRPr="00201EA5">
        <w:rPr>
          <w:rFonts w:ascii="Seaford" w:hAnsi="Seaford"/>
          <w:sz w:val="22"/>
          <w:szCs w:val="22"/>
          <w:lang w:val="pt-BR"/>
        </w:rPr>
        <w:t xml:space="preserve">H I S T O RY </w:t>
      </w:r>
    </w:p>
    <w:p w14:paraId="6333957E" w14:textId="241B0BB3" w:rsidR="00A614D9" w:rsidRPr="00201EA5" w:rsidRDefault="00CE77E2" w:rsidP="00EE1C97">
      <w:pPr>
        <w:jc w:val="both"/>
        <w:rPr>
          <w:rFonts w:ascii="Seaford" w:hAnsi="Seaford"/>
          <w:lang w:val="pt-BR"/>
        </w:rPr>
      </w:pPr>
      <w:r>
        <w:rPr>
          <w:rFonts w:ascii="Seaford" w:hAnsi="Seaford"/>
        </w:rPr>
        <w:t xml:space="preserve">Brett Nesbitt </w:t>
      </w:r>
      <w:r w:rsidR="005542D2" w:rsidRPr="00201EA5">
        <w:rPr>
          <w:rFonts w:ascii="Seaford" w:hAnsi="Seaford"/>
        </w:rPr>
        <w:t>does not have a history of any investment related legal or disciplinary events that may deem to be material to a client’s consideration of</w:t>
      </w:r>
      <w:r w:rsidR="00603F40" w:rsidRPr="00201EA5">
        <w:rPr>
          <w:rFonts w:ascii="Seaford" w:hAnsi="Seaford"/>
        </w:rPr>
        <w:t xml:space="preserve"> </w:t>
      </w:r>
      <w:r>
        <w:rPr>
          <w:rFonts w:ascii="Seaford" w:hAnsi="Seaford"/>
        </w:rPr>
        <w:t xml:space="preserve">Brett Nesbitt </w:t>
      </w:r>
      <w:r w:rsidR="005542D2" w:rsidRPr="00201EA5">
        <w:rPr>
          <w:rFonts w:ascii="Seaford" w:hAnsi="Seaford"/>
        </w:rPr>
        <w:t>to act as their investment adviser representative. FINRA’s BrokerCheck®</w:t>
      </w:r>
      <w:r w:rsidR="008A2EBB" w:rsidRPr="00201EA5">
        <w:rPr>
          <w:rFonts w:ascii="Seaford" w:hAnsi="Seaford"/>
        </w:rPr>
        <w:t xml:space="preserve"> </w:t>
      </w:r>
      <w:r w:rsidR="005542D2" w:rsidRPr="00201EA5">
        <w:rPr>
          <w:rFonts w:ascii="Seaford" w:hAnsi="Seaford"/>
        </w:rPr>
        <w:t>is</w:t>
      </w:r>
      <w:r w:rsidR="008A2EBB" w:rsidRPr="00201EA5">
        <w:rPr>
          <w:rFonts w:ascii="Seaford" w:hAnsi="Seaford"/>
        </w:rPr>
        <w:t xml:space="preserve"> </w:t>
      </w:r>
      <w:r w:rsidR="005542D2" w:rsidRPr="00201EA5">
        <w:rPr>
          <w:rFonts w:ascii="Seaford" w:hAnsi="Seaford"/>
        </w:rPr>
        <w:t xml:space="preserve">a resource available to review the disciplinary history of </w:t>
      </w:r>
      <w:r w:rsidR="00EE1C97">
        <w:rPr>
          <w:rFonts w:ascii="Seaford" w:hAnsi="Seaford"/>
        </w:rPr>
        <w:t>Brett Nesbitt</w:t>
      </w:r>
      <w:r w:rsidR="005542D2" w:rsidRPr="00201EA5">
        <w:rPr>
          <w:rFonts w:ascii="Seaford" w:hAnsi="Seaford"/>
        </w:rPr>
        <w:t xml:space="preserve">. </w:t>
      </w:r>
      <w:hyperlink r:id="rId17">
        <w:r w:rsidR="005542D2" w:rsidRPr="00201EA5">
          <w:rPr>
            <w:rStyle w:val="Hyperlink"/>
            <w:rFonts w:ascii="Seaford" w:hAnsi="Seaford"/>
            <w:lang w:val="pt-BR"/>
          </w:rPr>
          <w:t>https://brokercheck.finra.org/</w:t>
        </w:r>
      </w:hyperlink>
    </w:p>
    <w:p w14:paraId="7098914F" w14:textId="374376FB" w:rsidR="003216C8" w:rsidRPr="00201EA5" w:rsidRDefault="00395F32" w:rsidP="008A4589">
      <w:pPr>
        <w:pStyle w:val="Heading1"/>
        <w:ind w:left="0"/>
        <w:jc w:val="left"/>
        <w:rPr>
          <w:rFonts w:ascii="Seaford" w:hAnsi="Seaford"/>
          <w:sz w:val="22"/>
          <w:szCs w:val="22"/>
          <w:lang w:val="pt-BR"/>
        </w:rPr>
      </w:pPr>
      <w:r w:rsidRPr="00201EA5">
        <w:rPr>
          <w:rFonts w:ascii="Seaford" w:hAnsi="Seaford"/>
          <w:sz w:val="22"/>
          <w:szCs w:val="22"/>
          <w:lang w:val="pt-BR"/>
        </w:rPr>
        <w:t>I</w:t>
      </w:r>
      <w:r w:rsidR="00166C52" w:rsidRPr="00201EA5">
        <w:rPr>
          <w:rFonts w:ascii="Seaford" w:hAnsi="Seaford"/>
          <w:sz w:val="22"/>
          <w:szCs w:val="22"/>
          <w:lang w:val="pt-BR"/>
        </w:rPr>
        <w:t xml:space="preserve"> T E M  </w:t>
      </w:r>
      <w:r w:rsidR="00124393" w:rsidRPr="00201EA5">
        <w:rPr>
          <w:rFonts w:ascii="Seaford" w:hAnsi="Seaford"/>
          <w:sz w:val="22"/>
          <w:szCs w:val="22"/>
          <w:lang w:val="pt-BR"/>
        </w:rPr>
        <w:t xml:space="preserve"> </w:t>
      </w:r>
      <w:r w:rsidR="00166C52" w:rsidRPr="00201EA5">
        <w:rPr>
          <w:rFonts w:ascii="Seaford" w:hAnsi="Seaford"/>
          <w:sz w:val="22"/>
          <w:szCs w:val="22"/>
          <w:lang w:val="pt-BR"/>
        </w:rPr>
        <w:t>4</w:t>
      </w:r>
      <w:r w:rsidR="00124393" w:rsidRPr="00201EA5">
        <w:rPr>
          <w:rFonts w:ascii="Seaford" w:hAnsi="Seaford"/>
          <w:sz w:val="22"/>
          <w:szCs w:val="22"/>
          <w:lang w:val="pt-BR"/>
        </w:rPr>
        <w:t xml:space="preserve"> </w:t>
      </w:r>
      <w:r w:rsidRPr="00201EA5">
        <w:rPr>
          <w:rFonts w:ascii="Seaford" w:hAnsi="Seaford"/>
          <w:sz w:val="22"/>
          <w:szCs w:val="22"/>
          <w:lang w:val="pt-BR"/>
        </w:rPr>
        <w:t>–</w:t>
      </w:r>
      <w:r w:rsidRPr="00201EA5">
        <w:rPr>
          <w:rFonts w:ascii="Seaford" w:hAnsi="Seaford"/>
          <w:spacing w:val="-3"/>
          <w:sz w:val="22"/>
          <w:szCs w:val="22"/>
          <w:lang w:val="pt-BR"/>
        </w:rPr>
        <w:t xml:space="preserve"> </w:t>
      </w:r>
      <w:r w:rsidRPr="00201EA5">
        <w:rPr>
          <w:rFonts w:ascii="Seaford" w:hAnsi="Seaford"/>
          <w:sz w:val="22"/>
          <w:szCs w:val="22"/>
          <w:lang w:val="pt-BR"/>
        </w:rPr>
        <w:t>O</w:t>
      </w:r>
      <w:r w:rsidR="00166C52" w:rsidRPr="00201EA5">
        <w:rPr>
          <w:rFonts w:ascii="Seaford" w:hAnsi="Seaford"/>
          <w:sz w:val="22"/>
          <w:szCs w:val="22"/>
          <w:lang w:val="pt-BR"/>
        </w:rPr>
        <w:t xml:space="preserve"> T H E R   B U S I N E S S  </w:t>
      </w:r>
      <w:r w:rsidR="00124393" w:rsidRPr="00201EA5">
        <w:rPr>
          <w:rFonts w:ascii="Seaford" w:hAnsi="Seaford"/>
          <w:sz w:val="22"/>
          <w:szCs w:val="22"/>
          <w:lang w:val="pt-BR"/>
        </w:rPr>
        <w:t xml:space="preserve"> </w:t>
      </w:r>
      <w:r w:rsidR="00166C52" w:rsidRPr="00201EA5">
        <w:rPr>
          <w:rFonts w:ascii="Seaford" w:hAnsi="Seaford"/>
          <w:sz w:val="22"/>
          <w:szCs w:val="22"/>
          <w:lang w:val="pt-BR"/>
        </w:rPr>
        <w:t>A C T I V I T I E S</w:t>
      </w:r>
    </w:p>
    <w:p w14:paraId="0D07D843" w14:textId="41D2A86C" w:rsidR="00847E01" w:rsidRPr="00EE1C97" w:rsidRDefault="00CE77E2" w:rsidP="00EE1C97">
      <w:pPr>
        <w:jc w:val="both"/>
        <w:rPr>
          <w:rFonts w:ascii="Seaford" w:hAnsi="Seaford"/>
        </w:rPr>
      </w:pPr>
      <w:r>
        <w:rPr>
          <w:rFonts w:ascii="Seaford" w:hAnsi="Seaford"/>
        </w:rPr>
        <w:t>Brett Nesbitt is a Certified Public Accountant (CPA).  He serves as an accountant with the affiliated tax services entity, Capital A Tax Solutions, LLC</w:t>
      </w:r>
      <w:r w:rsidR="0025323A">
        <w:rPr>
          <w:rFonts w:ascii="Seaford" w:hAnsi="Seaford"/>
        </w:rPr>
        <w:t xml:space="preserve">. </w:t>
      </w:r>
      <w:r w:rsidR="00A46823" w:rsidRPr="00201EA5">
        <w:rPr>
          <w:rFonts w:ascii="Seaford" w:hAnsi="Seaford"/>
        </w:rPr>
        <w:t>It is anticipated that a</w:t>
      </w:r>
      <w:r w:rsidR="0025323A">
        <w:rPr>
          <w:rFonts w:ascii="Seaford" w:hAnsi="Seaford"/>
        </w:rPr>
        <w:t xml:space="preserve"> large</w:t>
      </w:r>
      <w:r w:rsidR="00A46823" w:rsidRPr="00201EA5">
        <w:rPr>
          <w:rFonts w:ascii="Seaford" w:hAnsi="Seaford"/>
        </w:rPr>
        <w:t xml:space="preserve"> portion,</w:t>
      </w:r>
      <w:r w:rsidR="0025323A">
        <w:rPr>
          <w:rFonts w:ascii="Seaford" w:hAnsi="Seaford"/>
        </w:rPr>
        <w:t xml:space="preserve"> </w:t>
      </w:r>
      <w:r w:rsidR="00A46823" w:rsidRPr="00201EA5">
        <w:rPr>
          <w:rFonts w:ascii="Seaford" w:hAnsi="Seaford"/>
        </w:rPr>
        <w:t>(</w:t>
      </w:r>
      <w:r w:rsidR="0025323A">
        <w:rPr>
          <w:rFonts w:ascii="Seaford" w:hAnsi="Seaford"/>
        </w:rPr>
        <w:t>6</w:t>
      </w:r>
      <w:r w:rsidR="00A46823" w:rsidRPr="00201EA5">
        <w:rPr>
          <w:rFonts w:ascii="Seaford" w:hAnsi="Seaford"/>
        </w:rPr>
        <w:t xml:space="preserve">0%) of his time, will be spent providing these </w:t>
      </w:r>
      <w:r w:rsidR="00EE1C97">
        <w:rPr>
          <w:rFonts w:ascii="Seaford" w:hAnsi="Seaford"/>
        </w:rPr>
        <w:t>accounting services</w:t>
      </w:r>
      <w:r w:rsidR="00A46823" w:rsidRPr="00201EA5">
        <w:rPr>
          <w:rFonts w:ascii="Seaford" w:hAnsi="Seaford"/>
        </w:rPr>
        <w:t xml:space="preserve">.  He will receive compensation from </w:t>
      </w:r>
      <w:r w:rsidR="00EE1C97">
        <w:rPr>
          <w:rFonts w:ascii="Seaford" w:hAnsi="Seaford"/>
        </w:rPr>
        <w:t xml:space="preserve">accounting services </w:t>
      </w:r>
      <w:r w:rsidR="00A46823" w:rsidRPr="00201EA5">
        <w:rPr>
          <w:rFonts w:ascii="Seaford" w:hAnsi="Seaford"/>
        </w:rPr>
        <w:t xml:space="preserve">and therefore receive economic benefit for this activity.  This activity may create a conflict of interests with clients.  The client is under no obligation to purchase </w:t>
      </w:r>
      <w:r w:rsidR="00EE1C97">
        <w:rPr>
          <w:rFonts w:ascii="Seaford" w:hAnsi="Seaford"/>
        </w:rPr>
        <w:t>accounting services</w:t>
      </w:r>
      <w:r w:rsidR="00A46823" w:rsidRPr="00201EA5">
        <w:rPr>
          <w:rFonts w:ascii="Seaford" w:hAnsi="Seaford"/>
        </w:rPr>
        <w:t xml:space="preserve"> through </w:t>
      </w:r>
      <w:r w:rsidR="00D046EE" w:rsidRPr="00201EA5">
        <w:rPr>
          <w:rFonts w:ascii="Seaford" w:hAnsi="Seaford"/>
        </w:rPr>
        <w:t xml:space="preserve">Mr. </w:t>
      </w:r>
      <w:r w:rsidR="00EE1C97">
        <w:rPr>
          <w:rFonts w:ascii="Seaford" w:hAnsi="Seaford"/>
        </w:rPr>
        <w:t>Nesbitt</w:t>
      </w:r>
      <w:r w:rsidR="00A46823" w:rsidRPr="00201EA5">
        <w:rPr>
          <w:rFonts w:ascii="Seaford" w:hAnsi="Seaford"/>
        </w:rPr>
        <w:t xml:space="preserve"> on a commissionable basis.   To address this, disclosure is made to the client at the time purchase is made, identifying the nature of the transaction or relationship, the role to be played and any compensation to be paid by the client and/or received by the </w:t>
      </w:r>
      <w:r w:rsidR="00EE1C97">
        <w:rPr>
          <w:rFonts w:ascii="Seaford" w:hAnsi="Seaford"/>
        </w:rPr>
        <w:t>accountant</w:t>
      </w:r>
      <w:r w:rsidR="00A46823" w:rsidRPr="00201EA5">
        <w:rPr>
          <w:rFonts w:ascii="Seaford" w:hAnsi="Seaford"/>
        </w:rPr>
        <w:t xml:space="preserve">.  Clients have the right to decide whether to act on the recommendation and the right to purchase any </w:t>
      </w:r>
      <w:r w:rsidR="00EE1C97">
        <w:rPr>
          <w:rFonts w:ascii="Seaford" w:hAnsi="Seaford"/>
        </w:rPr>
        <w:t>tax services</w:t>
      </w:r>
      <w:r w:rsidR="00A46823" w:rsidRPr="00201EA5">
        <w:rPr>
          <w:rFonts w:ascii="Seaford" w:hAnsi="Seaford"/>
        </w:rPr>
        <w:t xml:space="preserve"> through the </w:t>
      </w:r>
      <w:r w:rsidR="00EE1C97">
        <w:rPr>
          <w:rFonts w:ascii="Seaford" w:hAnsi="Seaford"/>
        </w:rPr>
        <w:t>accountant</w:t>
      </w:r>
      <w:r w:rsidR="00A46823" w:rsidRPr="00201EA5">
        <w:rPr>
          <w:rFonts w:ascii="Seaford" w:hAnsi="Seaford"/>
        </w:rPr>
        <w:t xml:space="preserve"> of their choice. The Firm and its Investment Adviser Representative will always act in the best interest of the client</w:t>
      </w:r>
      <w:r w:rsidR="00DC6B46" w:rsidRPr="00201EA5">
        <w:rPr>
          <w:rFonts w:ascii="Seaford" w:hAnsi="Seaford"/>
        </w:rPr>
        <w:t>.</w:t>
      </w:r>
    </w:p>
    <w:p w14:paraId="3A242FFC" w14:textId="1B287C95" w:rsidR="00896A9A" w:rsidRPr="00201EA5" w:rsidRDefault="00166C52" w:rsidP="00201EA5">
      <w:pPr>
        <w:pStyle w:val="Heading1"/>
        <w:jc w:val="left"/>
        <w:rPr>
          <w:rFonts w:ascii="Seaford" w:hAnsi="Seaford"/>
          <w:sz w:val="22"/>
          <w:szCs w:val="22"/>
          <w:lang w:val="pt-BR"/>
        </w:rPr>
      </w:pPr>
      <w:r w:rsidRPr="00201EA5">
        <w:rPr>
          <w:rFonts w:ascii="Seaford" w:hAnsi="Seaford"/>
          <w:sz w:val="22"/>
          <w:szCs w:val="22"/>
          <w:lang w:val="pt-BR"/>
        </w:rPr>
        <w:t xml:space="preserve">I T E M  </w:t>
      </w:r>
      <w:r w:rsidR="00124393" w:rsidRPr="00201EA5">
        <w:rPr>
          <w:rFonts w:ascii="Seaford" w:hAnsi="Seaford"/>
          <w:sz w:val="22"/>
          <w:szCs w:val="22"/>
          <w:lang w:val="pt-BR"/>
        </w:rPr>
        <w:t xml:space="preserve"> </w:t>
      </w:r>
      <w:r w:rsidRPr="00201EA5">
        <w:rPr>
          <w:rFonts w:ascii="Seaford" w:hAnsi="Seaford"/>
          <w:sz w:val="22"/>
          <w:szCs w:val="22"/>
          <w:lang w:val="pt-BR"/>
        </w:rPr>
        <w:t>5</w:t>
      </w:r>
      <w:r w:rsidR="00124393" w:rsidRPr="00201EA5">
        <w:rPr>
          <w:rFonts w:ascii="Seaford" w:hAnsi="Seaford"/>
          <w:sz w:val="22"/>
          <w:szCs w:val="22"/>
          <w:lang w:val="pt-BR"/>
        </w:rPr>
        <w:t xml:space="preserve"> </w:t>
      </w:r>
      <w:r w:rsidRPr="00201EA5">
        <w:rPr>
          <w:rFonts w:ascii="Seaford" w:hAnsi="Seaford"/>
          <w:sz w:val="22"/>
          <w:szCs w:val="22"/>
          <w:lang w:val="pt-BR"/>
        </w:rPr>
        <w:t xml:space="preserve">-  </w:t>
      </w:r>
      <w:r w:rsidR="00124393" w:rsidRPr="00201EA5">
        <w:rPr>
          <w:rFonts w:ascii="Seaford" w:hAnsi="Seaford"/>
          <w:sz w:val="22"/>
          <w:szCs w:val="22"/>
          <w:lang w:val="pt-BR"/>
        </w:rPr>
        <w:t xml:space="preserve"> </w:t>
      </w:r>
      <w:r w:rsidRPr="00201EA5">
        <w:rPr>
          <w:rFonts w:ascii="Seaford" w:hAnsi="Seaford"/>
          <w:sz w:val="22"/>
          <w:szCs w:val="22"/>
          <w:lang w:val="pt-BR"/>
        </w:rPr>
        <w:t xml:space="preserve">A D D I T I O N A L </w:t>
      </w:r>
      <w:r w:rsidR="00124393" w:rsidRPr="00201EA5">
        <w:rPr>
          <w:rFonts w:ascii="Seaford" w:hAnsi="Seaford"/>
          <w:sz w:val="22"/>
          <w:szCs w:val="22"/>
          <w:lang w:val="pt-BR"/>
        </w:rPr>
        <w:t xml:space="preserve"> </w:t>
      </w:r>
      <w:r w:rsidRPr="00201EA5">
        <w:rPr>
          <w:rFonts w:ascii="Seaford" w:hAnsi="Seaford"/>
          <w:sz w:val="22"/>
          <w:szCs w:val="22"/>
          <w:lang w:val="pt-BR"/>
        </w:rPr>
        <w:t xml:space="preserve"> C O M P E N S A T I O N </w:t>
      </w:r>
    </w:p>
    <w:p w14:paraId="1245BB97" w14:textId="332AF27B" w:rsidR="00166C52" w:rsidRPr="00201EA5" w:rsidRDefault="00CE77E2" w:rsidP="00166C52">
      <w:pPr>
        <w:spacing w:line="271" w:lineRule="auto"/>
        <w:jc w:val="both"/>
        <w:rPr>
          <w:rFonts w:ascii="Seaford" w:hAnsi="Seaford"/>
        </w:rPr>
      </w:pPr>
      <w:r>
        <w:rPr>
          <w:rFonts w:ascii="Seaford" w:hAnsi="Seaford"/>
        </w:rPr>
        <w:t>Brett Nesbitt</w:t>
      </w:r>
      <w:r w:rsidR="00EE1C97">
        <w:rPr>
          <w:rFonts w:ascii="Seaford" w:hAnsi="Seaford"/>
        </w:rPr>
        <w:t xml:space="preserve"> </w:t>
      </w:r>
      <w:r w:rsidR="00166C52" w:rsidRPr="00201EA5">
        <w:rPr>
          <w:rFonts w:ascii="Seaford" w:hAnsi="Seaford"/>
        </w:rPr>
        <w:t xml:space="preserve">does not receive additional compensation beyond the scope of his role as your investment </w:t>
      </w:r>
      <w:proofErr w:type="gramStart"/>
      <w:r w:rsidR="00166C52" w:rsidRPr="00201EA5">
        <w:rPr>
          <w:rFonts w:ascii="Seaford" w:hAnsi="Seaford"/>
        </w:rPr>
        <w:t>adviser  representative</w:t>
      </w:r>
      <w:proofErr w:type="gramEnd"/>
      <w:r w:rsidR="00166C52" w:rsidRPr="00201EA5">
        <w:rPr>
          <w:rFonts w:ascii="Seaford" w:hAnsi="Seaford"/>
        </w:rPr>
        <w:t xml:space="preserve"> and items listed in Item 4. </w:t>
      </w:r>
    </w:p>
    <w:p w14:paraId="6E5E7255" w14:textId="676B0247" w:rsidR="00896A9A" w:rsidRPr="00201EA5" w:rsidRDefault="00B369ED" w:rsidP="00201EA5">
      <w:pPr>
        <w:pStyle w:val="Heading1"/>
        <w:jc w:val="left"/>
        <w:rPr>
          <w:rFonts w:ascii="Seaford" w:hAnsi="Seaford"/>
          <w:sz w:val="22"/>
          <w:szCs w:val="22"/>
          <w:lang w:val="pt-BR"/>
        </w:rPr>
      </w:pPr>
      <w:r w:rsidRPr="00201EA5">
        <w:rPr>
          <w:rFonts w:ascii="Seaford" w:hAnsi="Seaford"/>
          <w:sz w:val="22"/>
          <w:szCs w:val="22"/>
          <w:lang w:val="pt-BR"/>
        </w:rPr>
        <w:t xml:space="preserve">I T E M  </w:t>
      </w:r>
      <w:r w:rsidR="00124393" w:rsidRPr="00201EA5">
        <w:rPr>
          <w:rFonts w:ascii="Seaford" w:hAnsi="Seaford"/>
          <w:sz w:val="22"/>
          <w:szCs w:val="22"/>
          <w:lang w:val="pt-BR"/>
        </w:rPr>
        <w:t xml:space="preserve"> </w:t>
      </w:r>
      <w:r w:rsidRPr="00201EA5">
        <w:rPr>
          <w:rFonts w:ascii="Seaford" w:hAnsi="Seaford"/>
          <w:sz w:val="22"/>
          <w:szCs w:val="22"/>
          <w:lang w:val="pt-BR"/>
        </w:rPr>
        <w:t>6</w:t>
      </w:r>
      <w:r w:rsidR="00124393" w:rsidRPr="00201EA5">
        <w:rPr>
          <w:rFonts w:ascii="Seaford" w:hAnsi="Seaford"/>
          <w:sz w:val="22"/>
          <w:szCs w:val="22"/>
          <w:lang w:val="pt-BR"/>
        </w:rPr>
        <w:t xml:space="preserve"> </w:t>
      </w:r>
      <w:r w:rsidRPr="00201EA5">
        <w:rPr>
          <w:rFonts w:ascii="Seaford" w:hAnsi="Seaford"/>
          <w:sz w:val="22"/>
          <w:szCs w:val="22"/>
          <w:lang w:val="pt-BR"/>
        </w:rPr>
        <w:t xml:space="preserve">-  </w:t>
      </w:r>
      <w:r w:rsidR="00124393" w:rsidRPr="00201EA5">
        <w:rPr>
          <w:rFonts w:ascii="Seaford" w:hAnsi="Seaford"/>
          <w:sz w:val="22"/>
          <w:szCs w:val="22"/>
          <w:lang w:val="pt-BR"/>
        </w:rPr>
        <w:t xml:space="preserve"> </w:t>
      </w:r>
      <w:r w:rsidRPr="00201EA5">
        <w:rPr>
          <w:rFonts w:ascii="Seaford" w:hAnsi="Seaford"/>
          <w:sz w:val="22"/>
          <w:szCs w:val="22"/>
          <w:lang w:val="pt-BR"/>
        </w:rPr>
        <w:t>S U P E R V I S I O N</w:t>
      </w:r>
    </w:p>
    <w:p w14:paraId="4B1BBB77" w14:textId="15F01921" w:rsidR="00847E01" w:rsidRPr="00201EA5" w:rsidRDefault="00CE77E2" w:rsidP="009B1F16">
      <w:pPr>
        <w:spacing w:line="271" w:lineRule="auto"/>
        <w:jc w:val="both"/>
        <w:rPr>
          <w:rFonts w:ascii="Seaford" w:hAnsi="Seaford"/>
        </w:rPr>
      </w:pPr>
      <w:r>
        <w:rPr>
          <w:rFonts w:ascii="Seaford" w:hAnsi="Seaford"/>
        </w:rPr>
        <w:t>Brett Nesbitt</w:t>
      </w:r>
      <w:r w:rsidR="00EE1C97">
        <w:rPr>
          <w:rFonts w:ascii="Seaford" w:hAnsi="Seaford"/>
        </w:rPr>
        <w:t xml:space="preserve"> </w:t>
      </w:r>
      <w:r w:rsidR="009B1F16" w:rsidRPr="00D31863">
        <w:rPr>
          <w:rFonts w:ascii="Seaford" w:hAnsi="Seaford"/>
        </w:rPr>
        <w:t xml:space="preserve">is supervised through a compliance program designed to prevent and detect violations of the federal and state securities laws. Supervision is conducted by the Chief Compliance Officer, </w:t>
      </w:r>
      <w:r w:rsidR="00A024BA" w:rsidRPr="003C3B61">
        <w:rPr>
          <w:rFonts w:ascii="Seaford" w:hAnsi="Seaford"/>
        </w:rPr>
        <w:t>Brandon Domenick</w:t>
      </w:r>
      <w:r w:rsidR="009B1F16" w:rsidRPr="00D31863">
        <w:rPr>
          <w:rFonts w:ascii="Seaford" w:hAnsi="Seaford"/>
        </w:rPr>
        <w:t xml:space="preserve">, who is responsible for administering the policies and procedures. As Chief Compliance Officer </w:t>
      </w:r>
      <w:r w:rsidR="00A024BA" w:rsidRPr="003C3B61">
        <w:rPr>
          <w:rFonts w:ascii="Seaford" w:hAnsi="Seaford"/>
        </w:rPr>
        <w:t>Brandon Domenick</w:t>
      </w:r>
      <w:r w:rsidR="00A024BA" w:rsidDel="00A024BA">
        <w:rPr>
          <w:rFonts w:ascii="Seaford" w:hAnsi="Seaford"/>
        </w:rPr>
        <w:t xml:space="preserve"> </w:t>
      </w:r>
      <w:r w:rsidR="009B1F16" w:rsidRPr="00D31863">
        <w:rPr>
          <w:rFonts w:ascii="Seaford" w:hAnsi="Seaford"/>
        </w:rPr>
        <w:t xml:space="preserve">reviews those policies and procedures annually for their adequacy and the effectiveness of their implementation. All policies and procedures of the firm are followed.  </w:t>
      </w:r>
      <w:r w:rsidR="00A024BA" w:rsidRPr="003C3B61">
        <w:rPr>
          <w:rFonts w:ascii="Seaford" w:hAnsi="Seaford"/>
        </w:rPr>
        <w:t>Brandon Domenick</w:t>
      </w:r>
      <w:r w:rsidR="009B1F16" w:rsidRPr="00D31863">
        <w:rPr>
          <w:rFonts w:ascii="Seaford" w:hAnsi="Seaford"/>
        </w:rPr>
        <w:t xml:space="preserve"> may be reached at (724) 658-42</w:t>
      </w:r>
      <w:r w:rsidR="002D1E3B">
        <w:rPr>
          <w:rFonts w:ascii="Seaford" w:hAnsi="Seaford"/>
        </w:rPr>
        <w:t>1</w:t>
      </w:r>
      <w:r w:rsidR="009B1F16" w:rsidRPr="00D31863">
        <w:rPr>
          <w:rFonts w:ascii="Seaford" w:hAnsi="Seaford"/>
        </w:rPr>
        <w:t>1</w:t>
      </w:r>
      <w:r w:rsidR="009B1F16">
        <w:rPr>
          <w:rFonts w:ascii="Seaford" w:hAnsi="Seaford"/>
        </w:rPr>
        <w:t>.</w:t>
      </w:r>
    </w:p>
    <w:sectPr w:rsidR="00847E01" w:rsidRPr="00201EA5" w:rsidSect="00E166C0">
      <w:footerReference w:type="even" r:id="rId18"/>
      <w:footerReference w:type="default" r:id="rId19"/>
      <w:pgSz w:w="12240" w:h="15840"/>
      <w:pgMar w:top="720" w:right="720" w:bottom="720" w:left="720" w:header="0" w:footer="1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43DA" w14:textId="77777777" w:rsidR="00275982" w:rsidRDefault="00275982">
      <w:r>
        <w:separator/>
      </w:r>
    </w:p>
  </w:endnote>
  <w:endnote w:type="continuationSeparator" w:id="0">
    <w:p w14:paraId="01E6212E" w14:textId="77777777" w:rsidR="00275982" w:rsidRDefault="00275982">
      <w:r>
        <w:continuationSeparator/>
      </w:r>
    </w:p>
  </w:endnote>
  <w:endnote w:type="continuationNotice" w:id="1">
    <w:p w14:paraId="5AC9BB64" w14:textId="77777777" w:rsidR="00275982" w:rsidRDefault="00275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aford">
    <w:altName w:val="Calibri"/>
    <w:panose1 w:val="00000500000000000000"/>
    <w:charset w:val="00"/>
    <w:family w:val="auto"/>
    <w:pitch w:val="variable"/>
    <w:sig w:usb0="80000003" w:usb1="00000001"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A227" w14:textId="23E7D627" w:rsidR="00CB11C9" w:rsidRPr="00092511" w:rsidRDefault="00092511">
    <w:pPr>
      <w:pStyle w:val="Footer"/>
      <w:rPr>
        <w:rFonts w:ascii="Seaford" w:hAnsi="Seaford"/>
        <w:sz w:val="18"/>
        <w:szCs w:val="18"/>
      </w:rPr>
    </w:pPr>
    <w:r w:rsidRPr="00092511">
      <w:rPr>
        <w:rFonts w:ascii="Seaford" w:hAnsi="Seaford"/>
        <w:sz w:val="18"/>
        <w:szCs w:val="18"/>
      </w:rPr>
      <w:t>Capital A Wealth Management,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6022" w14:textId="2271AE76" w:rsidR="00237725" w:rsidRDefault="00237725">
    <w:pPr>
      <w:pStyle w:val="Footer"/>
      <w:rPr>
        <w:rFonts w:ascii="Seaford" w:hAnsi="Seaford"/>
        <w:sz w:val="18"/>
        <w:szCs w:val="18"/>
      </w:rPr>
    </w:pPr>
  </w:p>
  <w:p w14:paraId="28BEAC8C" w14:textId="75433932" w:rsidR="00237725" w:rsidRDefault="00237725">
    <w:pPr>
      <w:pStyle w:val="Footer"/>
      <w:rPr>
        <w:rFonts w:ascii="Seaford" w:hAnsi="Seaford"/>
        <w:sz w:val="18"/>
        <w:szCs w:val="18"/>
      </w:rPr>
    </w:pPr>
  </w:p>
  <w:p w14:paraId="56B726B4" w14:textId="7E3EB317" w:rsidR="001D4AE9" w:rsidRPr="001A1AFB" w:rsidRDefault="006B283D">
    <w:pPr>
      <w:pStyle w:val="Footer"/>
      <w:rPr>
        <w:rFonts w:ascii="Seaford" w:hAnsi="Seaford"/>
        <w:sz w:val="18"/>
        <w:szCs w:val="18"/>
      </w:rPr>
    </w:pPr>
    <w:r>
      <w:rPr>
        <w:noProof/>
      </w:rPr>
      <mc:AlternateContent>
        <mc:Choice Requires="wps">
          <w:drawing>
            <wp:anchor distT="0" distB="0" distL="114300" distR="114300" simplePos="0" relativeHeight="251658243" behindDoc="0" locked="0" layoutInCell="0" allowOverlap="1" wp14:anchorId="1110B740" wp14:editId="46696B79">
              <wp:simplePos x="0" y="0"/>
              <wp:positionH relativeFrom="rightMargin">
                <wp:align>left</wp:align>
              </wp:positionH>
              <wp:positionV relativeFrom="margin">
                <wp:posOffset>8857615</wp:posOffset>
              </wp:positionV>
              <wp:extent cx="519430" cy="554355"/>
              <wp:effectExtent l="0" t="0" r="0" b="0"/>
              <wp:wrapNone/>
              <wp:docPr id="709019858" name="Rectangle 709019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BA1D" w14:textId="77777777" w:rsidR="006B283D" w:rsidRDefault="006B283D">
                          <w:pPr>
                            <w:pStyle w:val="Footer"/>
                            <w:rPr>
                              <w:rFonts w:asciiTheme="majorHAnsi" w:eastAsiaTheme="majorEastAsia" w:hAnsiTheme="majorHAnsi" w:cstheme="majorBidi"/>
                              <w:sz w:val="44"/>
                              <w:szCs w:val="44"/>
                            </w:rPr>
                          </w:pPr>
                          <w:r w:rsidRPr="00751235">
                            <w:rPr>
                              <w:rFonts w:ascii="Seaford" w:eastAsiaTheme="majorEastAsia" w:hAnsi="Seaford" w:cstheme="majorBidi"/>
                              <w:sz w:val="18"/>
                              <w:szCs w:val="18"/>
                            </w:rPr>
                            <w:t>Page</w:t>
                          </w:r>
                          <w:r w:rsidRPr="00751235">
                            <w:rPr>
                              <w:rFonts w:ascii="Seaford" w:eastAsiaTheme="minorEastAsia" w:hAnsi="Seaford" w:cs="Times New Roman"/>
                              <w:sz w:val="18"/>
                              <w:szCs w:val="18"/>
                            </w:rPr>
                            <w:fldChar w:fldCharType="begin"/>
                          </w:r>
                          <w:r w:rsidRPr="00751235">
                            <w:rPr>
                              <w:rFonts w:ascii="Seaford" w:hAnsi="Seaford"/>
                              <w:sz w:val="18"/>
                              <w:szCs w:val="18"/>
                            </w:rPr>
                            <w:instrText xml:space="preserve"> PAGE    \* MERGEFORMAT </w:instrText>
                          </w:r>
                          <w:r w:rsidRPr="00751235">
                            <w:rPr>
                              <w:rFonts w:ascii="Seaford" w:eastAsiaTheme="minorEastAsia" w:hAnsi="Seaford" w:cs="Times New Roman"/>
                              <w:sz w:val="18"/>
                              <w:szCs w:val="18"/>
                            </w:rPr>
                            <w:fldChar w:fldCharType="separate"/>
                          </w:r>
                          <w:r w:rsidRPr="00751235">
                            <w:rPr>
                              <w:rFonts w:ascii="Seaford" w:eastAsiaTheme="majorEastAsia" w:hAnsi="Seaford" w:cstheme="majorBidi"/>
                              <w:noProof/>
                              <w:sz w:val="18"/>
                              <w:szCs w:val="18"/>
                            </w:rPr>
                            <w:t>2</w:t>
                          </w:r>
                          <w:r w:rsidRPr="00751235">
                            <w:rPr>
                              <w:rFonts w:ascii="Seaford" w:eastAsiaTheme="majorEastAsia" w:hAnsi="Seaford" w:cstheme="majorBidi"/>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10B740" id="Rectangle 709019858" o:spid="_x0000_s1026" style="position:absolute;margin-left:0;margin-top:697.45pt;width:40.9pt;height:43.65pt;z-index:251658243;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" o:allowincell="f" filled="f" stroked="f">
              <v:textbox style="layout-flow:vertical;mso-layout-flow-alt:bottom-to-top;mso-fit-shape-to-text:t">
                <w:txbxContent>
                  <w:p w14:paraId="4952BA1D" w14:textId="77777777" w:rsidR="006B283D" w:rsidRDefault="006B283D">
                    <w:pPr>
                      <w:pStyle w:val="Footer"/>
                      <w:rPr>
                        <w:rFonts w:asciiTheme="majorHAnsi" w:eastAsiaTheme="majorEastAsia" w:hAnsiTheme="majorHAnsi" w:cstheme="majorBidi"/>
                        <w:sz w:val="44"/>
                        <w:szCs w:val="44"/>
                      </w:rPr>
                    </w:pPr>
                    <w:r w:rsidRPr="00751235">
                      <w:rPr>
                        <w:rFonts w:ascii="Seaford" w:eastAsiaTheme="majorEastAsia" w:hAnsi="Seaford" w:cstheme="majorBidi"/>
                        <w:sz w:val="18"/>
                        <w:szCs w:val="18"/>
                      </w:rPr>
                      <w:t>Page</w:t>
                    </w:r>
                    <w:r w:rsidRPr="00751235">
                      <w:rPr>
                        <w:rFonts w:ascii="Seaford" w:eastAsiaTheme="minorEastAsia" w:hAnsi="Seaford" w:cs="Times New Roman"/>
                        <w:sz w:val="18"/>
                        <w:szCs w:val="18"/>
                      </w:rPr>
                      <w:fldChar w:fldCharType="begin"/>
                    </w:r>
                    <w:r w:rsidRPr="00751235">
                      <w:rPr>
                        <w:rFonts w:ascii="Seaford" w:hAnsi="Seaford"/>
                        <w:sz w:val="18"/>
                        <w:szCs w:val="18"/>
                      </w:rPr>
                      <w:instrText xml:space="preserve"> PAGE    \* MERGEFORMAT </w:instrText>
                    </w:r>
                    <w:r w:rsidRPr="00751235">
                      <w:rPr>
                        <w:rFonts w:ascii="Seaford" w:eastAsiaTheme="minorEastAsia" w:hAnsi="Seaford" w:cs="Times New Roman"/>
                        <w:sz w:val="18"/>
                        <w:szCs w:val="18"/>
                      </w:rPr>
                      <w:fldChar w:fldCharType="separate"/>
                    </w:r>
                    <w:r w:rsidRPr="00751235">
                      <w:rPr>
                        <w:rFonts w:ascii="Seaford" w:eastAsiaTheme="majorEastAsia" w:hAnsi="Seaford" w:cstheme="majorBidi"/>
                        <w:noProof/>
                        <w:sz w:val="18"/>
                        <w:szCs w:val="18"/>
                      </w:rPr>
                      <w:t>2</w:t>
                    </w:r>
                    <w:r w:rsidRPr="00751235">
                      <w:rPr>
                        <w:rFonts w:ascii="Seaford" w:eastAsiaTheme="majorEastAsia" w:hAnsi="Seaford" w:cstheme="majorBidi"/>
                        <w:noProof/>
                        <w:sz w:val="18"/>
                        <w:szCs w:val="18"/>
                      </w:rPr>
                      <w:fldChar w:fldCharType="end"/>
                    </w:r>
                  </w:p>
                </w:txbxContent>
              </v:textbox>
              <w10:wrap anchorx="margin" anchory="margin"/>
            </v:rect>
          </w:pict>
        </mc:Fallback>
      </mc:AlternateContent>
    </w:r>
    <w:r w:rsidR="00BC3B58">
      <w:rPr>
        <w:rFonts w:ascii="Seaford" w:hAnsi="Seaford"/>
        <w:sz w:val="18"/>
        <w:szCs w:val="18"/>
      </w:rPr>
      <w:t xml:space="preserve">   </w:t>
    </w:r>
    <w:r w:rsidR="00FB2226">
      <w:rPr>
        <w:rFonts w:ascii="Seaford" w:hAnsi="Seaford"/>
        <w:sz w:val="18"/>
        <w:szCs w:val="18"/>
      </w:rPr>
      <w:t xml:space="preserve">         </w:t>
    </w:r>
    <w:r w:rsidR="001D4AE9" w:rsidRPr="001A1AFB">
      <w:rPr>
        <w:rFonts w:ascii="Seaford" w:hAnsi="Seaford"/>
        <w:sz w:val="18"/>
        <w:szCs w:val="18"/>
      </w:rPr>
      <w:t xml:space="preserve">Capital A Wealth Management, LLC </w:t>
    </w:r>
    <w:r w:rsidR="00F64757">
      <w:rPr>
        <w:rFonts w:ascii="Seaford" w:hAnsi="Seaford"/>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B7EA" w14:textId="622D563C" w:rsidR="00092511" w:rsidRPr="00092511" w:rsidRDefault="00E166C0">
    <w:pPr>
      <w:pStyle w:val="Footer"/>
      <w:rPr>
        <w:rFonts w:ascii="Seaford" w:hAnsi="Seaford"/>
        <w:sz w:val="18"/>
        <w:szCs w:val="18"/>
      </w:rPr>
    </w:pPr>
    <w:r>
      <w:rPr>
        <w:noProof/>
      </w:rPr>
      <mc:AlternateContent>
        <mc:Choice Requires="wps">
          <w:drawing>
            <wp:anchor distT="0" distB="0" distL="114300" distR="114300" simplePos="0" relativeHeight="251660292" behindDoc="0" locked="0" layoutInCell="0" allowOverlap="1" wp14:anchorId="2D56BEC0" wp14:editId="005219D6">
              <wp:simplePos x="0" y="0"/>
              <wp:positionH relativeFrom="rightMargin">
                <wp:align>left</wp:align>
              </wp:positionH>
              <wp:positionV relativeFrom="margin">
                <wp:posOffset>7294245</wp:posOffset>
              </wp:positionV>
              <wp:extent cx="519430" cy="2183130"/>
              <wp:effectExtent l="0" t="0" r="0" b="7620"/>
              <wp:wrapNone/>
              <wp:docPr id="20372105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0A703" w14:textId="77777777" w:rsidR="00E166C0" w:rsidRPr="00E166C0" w:rsidRDefault="00E166C0">
                          <w:pPr>
                            <w:pStyle w:val="Footer"/>
                            <w:rPr>
                              <w:rFonts w:ascii="Seaford" w:eastAsiaTheme="majorEastAsia" w:hAnsi="Seaford" w:cstheme="majorBidi"/>
                              <w:sz w:val="18"/>
                              <w:szCs w:val="18"/>
                            </w:rPr>
                          </w:pPr>
                          <w:r w:rsidRPr="00E166C0">
                            <w:rPr>
                              <w:rFonts w:ascii="Seaford" w:eastAsiaTheme="majorEastAsia" w:hAnsi="Seaford" w:cstheme="majorBidi"/>
                              <w:sz w:val="18"/>
                              <w:szCs w:val="18"/>
                            </w:rPr>
                            <w:t>Page</w:t>
                          </w:r>
                          <w:r w:rsidRPr="00E166C0">
                            <w:rPr>
                              <w:rFonts w:ascii="Seaford" w:eastAsiaTheme="minorEastAsia" w:hAnsi="Seaford" w:cs="Times New Roman"/>
                              <w:sz w:val="18"/>
                              <w:szCs w:val="18"/>
                            </w:rPr>
                            <w:fldChar w:fldCharType="begin"/>
                          </w:r>
                          <w:r w:rsidRPr="00E166C0">
                            <w:rPr>
                              <w:rFonts w:ascii="Seaford" w:hAnsi="Seaford"/>
                              <w:sz w:val="18"/>
                              <w:szCs w:val="18"/>
                            </w:rPr>
                            <w:instrText xml:space="preserve"> PAGE    \* MERGEFORMAT </w:instrText>
                          </w:r>
                          <w:r w:rsidRPr="00E166C0">
                            <w:rPr>
                              <w:rFonts w:ascii="Seaford" w:eastAsiaTheme="minorEastAsia" w:hAnsi="Seaford" w:cs="Times New Roman"/>
                              <w:sz w:val="18"/>
                              <w:szCs w:val="18"/>
                            </w:rPr>
                            <w:fldChar w:fldCharType="separate"/>
                          </w:r>
                          <w:r w:rsidRPr="00E166C0">
                            <w:rPr>
                              <w:rFonts w:ascii="Seaford" w:eastAsiaTheme="majorEastAsia" w:hAnsi="Seaford" w:cstheme="majorBidi"/>
                              <w:noProof/>
                              <w:sz w:val="18"/>
                              <w:szCs w:val="18"/>
                            </w:rPr>
                            <w:t>2</w:t>
                          </w:r>
                          <w:r w:rsidRPr="00E166C0">
                            <w:rPr>
                              <w:rFonts w:ascii="Seaford" w:eastAsiaTheme="majorEastAsia" w:hAnsi="Seaford" w:cstheme="majorBidi"/>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56BEC0" id="Rectangle 3" o:spid="_x0000_s1027" style="position:absolute;margin-left:0;margin-top:574.35pt;width:40.9pt;height:171.9pt;z-index:251660292;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" o:allowincell="f" filled="f" stroked="f">
              <v:textbox style="layout-flow:vertical;mso-layout-flow-alt:bottom-to-top;mso-fit-shape-to-text:t">
                <w:txbxContent>
                  <w:p w14:paraId="73E0A703" w14:textId="77777777" w:rsidR="00E166C0" w:rsidRPr="00E166C0" w:rsidRDefault="00E166C0">
                    <w:pPr>
                      <w:pStyle w:val="Footer"/>
                      <w:rPr>
                        <w:rFonts w:ascii="Seaford" w:eastAsiaTheme="majorEastAsia" w:hAnsi="Seaford" w:cstheme="majorBidi"/>
                        <w:sz w:val="18"/>
                        <w:szCs w:val="18"/>
                      </w:rPr>
                    </w:pPr>
                    <w:r w:rsidRPr="00E166C0">
                      <w:rPr>
                        <w:rFonts w:ascii="Seaford" w:eastAsiaTheme="majorEastAsia" w:hAnsi="Seaford" w:cstheme="majorBidi"/>
                        <w:sz w:val="18"/>
                        <w:szCs w:val="18"/>
                      </w:rPr>
                      <w:t>Page</w:t>
                    </w:r>
                    <w:r w:rsidRPr="00E166C0">
                      <w:rPr>
                        <w:rFonts w:ascii="Seaford" w:eastAsiaTheme="minorEastAsia" w:hAnsi="Seaford" w:cs="Times New Roman"/>
                        <w:sz w:val="18"/>
                        <w:szCs w:val="18"/>
                      </w:rPr>
                      <w:fldChar w:fldCharType="begin"/>
                    </w:r>
                    <w:r w:rsidRPr="00E166C0">
                      <w:rPr>
                        <w:rFonts w:ascii="Seaford" w:hAnsi="Seaford"/>
                        <w:sz w:val="18"/>
                        <w:szCs w:val="18"/>
                      </w:rPr>
                      <w:instrText xml:space="preserve"> PAGE    \* MERGEFORMAT </w:instrText>
                    </w:r>
                    <w:r w:rsidRPr="00E166C0">
                      <w:rPr>
                        <w:rFonts w:ascii="Seaford" w:eastAsiaTheme="minorEastAsia" w:hAnsi="Seaford" w:cs="Times New Roman"/>
                        <w:sz w:val="18"/>
                        <w:szCs w:val="18"/>
                      </w:rPr>
                      <w:fldChar w:fldCharType="separate"/>
                    </w:r>
                    <w:r w:rsidRPr="00E166C0">
                      <w:rPr>
                        <w:rFonts w:ascii="Seaford" w:eastAsiaTheme="majorEastAsia" w:hAnsi="Seaford" w:cstheme="majorBidi"/>
                        <w:noProof/>
                        <w:sz w:val="18"/>
                        <w:szCs w:val="18"/>
                      </w:rPr>
                      <w:t>2</w:t>
                    </w:r>
                    <w:r w:rsidRPr="00E166C0">
                      <w:rPr>
                        <w:rFonts w:ascii="Seaford" w:eastAsiaTheme="majorEastAsia" w:hAnsi="Seaford" w:cstheme="majorBidi"/>
                        <w:noProof/>
                        <w:sz w:val="18"/>
                        <w:szCs w:val="18"/>
                      </w:rPr>
                      <w:fldChar w:fldCharType="end"/>
                    </w:r>
                  </w:p>
                </w:txbxContent>
              </v:textbox>
              <w10:wrap anchorx="margin" anchory="margin"/>
            </v:rect>
          </w:pict>
        </mc:Fallback>
      </mc:AlternateContent>
    </w:r>
    <w:r w:rsidR="00092511" w:rsidRPr="00092511">
      <w:rPr>
        <w:rFonts w:ascii="Seaford" w:hAnsi="Seaford"/>
        <w:sz w:val="18"/>
        <w:szCs w:val="18"/>
      </w:rPr>
      <w:t>Capital A Wealth Management, LLC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C09C" w14:textId="1068C5F0" w:rsidR="00847E01" w:rsidRDefault="00751235">
    <w:pPr>
      <w:pStyle w:val="BodyText"/>
      <w:spacing w:line="14" w:lineRule="auto"/>
    </w:pPr>
    <w:r>
      <w:rPr>
        <w:noProof/>
      </w:rPr>
      <mc:AlternateContent>
        <mc:Choice Requires="wps">
          <w:drawing>
            <wp:anchor distT="0" distB="0" distL="114300" distR="114300" simplePos="0" relativeHeight="251658244" behindDoc="0" locked="0" layoutInCell="0" allowOverlap="1" wp14:anchorId="27D02A7B" wp14:editId="6A5CDF2E">
              <wp:simplePos x="0" y="0"/>
              <wp:positionH relativeFrom="rightMargin">
                <wp:align>left</wp:align>
              </wp:positionH>
              <wp:positionV relativeFrom="margin">
                <wp:posOffset>8858250</wp:posOffset>
              </wp:positionV>
              <wp:extent cx="510540" cy="640080"/>
              <wp:effectExtent l="0" t="0" r="0" b="7620"/>
              <wp:wrapNone/>
              <wp:docPr id="1049672453" name="Rectangle 1049672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A8A5F" w14:textId="77777777" w:rsidR="00751235" w:rsidRPr="00751235" w:rsidRDefault="00751235">
                          <w:pPr>
                            <w:pStyle w:val="Footer"/>
                            <w:rPr>
                              <w:rFonts w:ascii="Seaford" w:eastAsiaTheme="majorEastAsia" w:hAnsi="Seaford" w:cstheme="majorBidi"/>
                              <w:sz w:val="18"/>
                              <w:szCs w:val="18"/>
                            </w:rPr>
                          </w:pPr>
                          <w:r w:rsidRPr="00751235">
                            <w:rPr>
                              <w:rFonts w:ascii="Seaford" w:eastAsiaTheme="majorEastAsia" w:hAnsi="Seaford" w:cstheme="majorBidi"/>
                              <w:sz w:val="18"/>
                              <w:szCs w:val="18"/>
                            </w:rPr>
                            <w:t>Page</w:t>
                          </w:r>
                          <w:r w:rsidRPr="00751235">
                            <w:rPr>
                              <w:rFonts w:ascii="Seaford" w:eastAsiaTheme="minorEastAsia" w:hAnsi="Seaford" w:cs="Times New Roman"/>
                              <w:sz w:val="18"/>
                              <w:szCs w:val="18"/>
                            </w:rPr>
                            <w:fldChar w:fldCharType="begin"/>
                          </w:r>
                          <w:r w:rsidRPr="00751235">
                            <w:rPr>
                              <w:rFonts w:ascii="Seaford" w:hAnsi="Seaford"/>
                              <w:sz w:val="18"/>
                              <w:szCs w:val="18"/>
                            </w:rPr>
                            <w:instrText xml:space="preserve"> PAGE    \* MERGEFORMAT </w:instrText>
                          </w:r>
                          <w:r w:rsidRPr="00751235">
                            <w:rPr>
                              <w:rFonts w:ascii="Seaford" w:eastAsiaTheme="minorEastAsia" w:hAnsi="Seaford" w:cs="Times New Roman"/>
                              <w:sz w:val="18"/>
                              <w:szCs w:val="18"/>
                            </w:rPr>
                            <w:fldChar w:fldCharType="separate"/>
                          </w:r>
                          <w:r w:rsidRPr="00751235">
                            <w:rPr>
                              <w:rFonts w:ascii="Seaford" w:eastAsiaTheme="majorEastAsia" w:hAnsi="Seaford" w:cstheme="majorBidi"/>
                              <w:noProof/>
                              <w:sz w:val="18"/>
                              <w:szCs w:val="18"/>
                            </w:rPr>
                            <w:t>2</w:t>
                          </w:r>
                          <w:r w:rsidRPr="00751235">
                            <w:rPr>
                              <w:rFonts w:ascii="Seaford" w:eastAsiaTheme="majorEastAsia" w:hAnsi="Seaford" w:cstheme="majorBidi"/>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7D02A7B" id="Rectangle 1049672453" o:spid="_x0000_s1028" style="position:absolute;margin-left:0;margin-top:697.5pt;width:40.2pt;height:50.4pt;z-index:251658244;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" o:allowincell="f" filled="f" stroked="f">
              <v:textbox style="layout-flow:vertical;mso-layout-flow-alt:bottom-to-top;mso-fit-shape-to-text:t">
                <w:txbxContent>
                  <w:p w14:paraId="77FA8A5F" w14:textId="77777777" w:rsidR="00751235" w:rsidRPr="00751235" w:rsidRDefault="00751235">
                    <w:pPr>
                      <w:pStyle w:val="Footer"/>
                      <w:rPr>
                        <w:rFonts w:ascii="Seaford" w:eastAsiaTheme="majorEastAsia" w:hAnsi="Seaford" w:cstheme="majorBidi"/>
                        <w:sz w:val="18"/>
                        <w:szCs w:val="18"/>
                      </w:rPr>
                    </w:pPr>
                    <w:r w:rsidRPr="00751235">
                      <w:rPr>
                        <w:rFonts w:ascii="Seaford" w:eastAsiaTheme="majorEastAsia" w:hAnsi="Seaford" w:cstheme="majorBidi"/>
                        <w:sz w:val="18"/>
                        <w:szCs w:val="18"/>
                      </w:rPr>
                      <w:t>Page</w:t>
                    </w:r>
                    <w:r w:rsidRPr="00751235">
                      <w:rPr>
                        <w:rFonts w:ascii="Seaford" w:eastAsiaTheme="minorEastAsia" w:hAnsi="Seaford" w:cs="Times New Roman"/>
                        <w:sz w:val="18"/>
                        <w:szCs w:val="18"/>
                      </w:rPr>
                      <w:fldChar w:fldCharType="begin"/>
                    </w:r>
                    <w:r w:rsidRPr="00751235">
                      <w:rPr>
                        <w:rFonts w:ascii="Seaford" w:hAnsi="Seaford"/>
                        <w:sz w:val="18"/>
                        <w:szCs w:val="18"/>
                      </w:rPr>
                      <w:instrText xml:space="preserve"> PAGE    \* MERGEFORMAT </w:instrText>
                    </w:r>
                    <w:r w:rsidRPr="00751235">
                      <w:rPr>
                        <w:rFonts w:ascii="Seaford" w:eastAsiaTheme="minorEastAsia" w:hAnsi="Seaford" w:cs="Times New Roman"/>
                        <w:sz w:val="18"/>
                        <w:szCs w:val="18"/>
                      </w:rPr>
                      <w:fldChar w:fldCharType="separate"/>
                    </w:r>
                    <w:r w:rsidRPr="00751235">
                      <w:rPr>
                        <w:rFonts w:ascii="Seaford" w:eastAsiaTheme="majorEastAsia" w:hAnsi="Seaford" w:cstheme="majorBidi"/>
                        <w:noProof/>
                        <w:sz w:val="18"/>
                        <w:szCs w:val="18"/>
                      </w:rPr>
                      <w:t>2</w:t>
                    </w:r>
                    <w:r w:rsidRPr="00751235">
                      <w:rPr>
                        <w:rFonts w:ascii="Seaford" w:eastAsiaTheme="majorEastAsia" w:hAnsi="Seaford" w:cstheme="majorBidi"/>
                        <w:noProof/>
                        <w:sz w:val="18"/>
                        <w:szCs w:val="18"/>
                      </w:rPr>
                      <w:fldChar w:fldCharType="end"/>
                    </w:r>
                  </w:p>
                </w:txbxContent>
              </v:textbox>
              <w10:wrap anchorx="margin" anchory="margin"/>
            </v:rect>
          </w:pict>
        </mc:Fallback>
      </mc:AlternateContent>
    </w:r>
    <w:r w:rsidR="001551A6">
      <w:rPr>
        <w:noProof/>
      </w:rPr>
      <mc:AlternateContent>
        <mc:Choice Requires="wps">
          <w:drawing>
            <wp:anchor distT="0" distB="0" distL="0" distR="0" simplePos="0" relativeHeight="251658241" behindDoc="1" locked="0" layoutInCell="1" allowOverlap="1" wp14:anchorId="2312DE26" wp14:editId="7B8B815B">
              <wp:simplePos x="0" y="0"/>
              <wp:positionH relativeFrom="page">
                <wp:posOffset>904875</wp:posOffset>
              </wp:positionH>
              <wp:positionV relativeFrom="page">
                <wp:posOffset>9210675</wp:posOffset>
              </wp:positionV>
              <wp:extent cx="1905000" cy="4572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57200"/>
                      </a:xfrm>
                      <a:prstGeom prst="rect">
                        <a:avLst/>
                      </a:prstGeom>
                    </wps:spPr>
                    <wps:txbx>
                      <w:txbxContent>
                        <w:p w14:paraId="4814D6EF" w14:textId="725E7421" w:rsidR="00847E01" w:rsidRPr="00ED2242" w:rsidRDefault="009F11CC">
                          <w:pPr>
                            <w:spacing w:before="14"/>
                            <w:ind w:left="20"/>
                            <w:rPr>
                              <w:rFonts w:ascii="Seaford" w:hAnsi="Seaford"/>
                              <w:sz w:val="18"/>
                              <w:szCs w:val="18"/>
                            </w:rPr>
                          </w:pPr>
                          <w:r w:rsidRPr="00ED2242">
                            <w:rPr>
                              <w:rFonts w:ascii="Seaford" w:hAnsi="Seaford"/>
                              <w:sz w:val="18"/>
                              <w:szCs w:val="18"/>
                            </w:rPr>
                            <w:t xml:space="preserve">Capital A Wealth </w:t>
                          </w:r>
                          <w:r w:rsidR="00BA05CC" w:rsidRPr="00ED2242">
                            <w:rPr>
                              <w:rFonts w:ascii="Seaford" w:hAnsi="Seaford"/>
                              <w:sz w:val="18"/>
                              <w:szCs w:val="18"/>
                            </w:rPr>
                            <w:t>Management,</w:t>
                          </w:r>
                          <w:r w:rsidR="00395F32" w:rsidRPr="00ED2242">
                            <w:rPr>
                              <w:rFonts w:ascii="Seaford" w:hAnsi="Seaford"/>
                              <w:spacing w:val="-9"/>
                              <w:sz w:val="18"/>
                              <w:szCs w:val="18"/>
                            </w:rPr>
                            <w:t xml:space="preserve"> </w:t>
                          </w:r>
                          <w:r w:rsidR="00395F32" w:rsidRPr="00ED2242">
                            <w:rPr>
                              <w:rFonts w:ascii="Seaford" w:hAnsi="Seaford"/>
                              <w:spacing w:val="-5"/>
                              <w:sz w:val="18"/>
                              <w:szCs w:val="18"/>
                            </w:rPr>
                            <w:t>LLC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12DE26" id="_x0000_t202" coordsize="21600,21600" o:spt="202" path="m,l,21600r21600,l21600,xe">
              <v:stroke joinstyle="miter"/>
              <v:path gradientshapeok="t" o:connecttype="rect"/>
            </v:shapetype>
            <v:shape id="Text Box 5" o:spid="_x0000_s1029" type="#_x0000_t202" style="position:absolute;margin-left:71.25pt;margin-top:725.25pt;width:150pt;height:3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" filled="f" stroked="f">
              <v:textbox inset="0,0,0,0">
                <w:txbxContent>
                  <w:p w14:paraId="4814D6EF" w14:textId="725E7421" w:rsidR="00847E01" w:rsidRPr="00ED2242" w:rsidRDefault="009F11CC">
                    <w:pPr>
                      <w:spacing w:before="14"/>
                      <w:ind w:left="20"/>
                      <w:rPr>
                        <w:rFonts w:ascii="Seaford" w:hAnsi="Seaford"/>
                        <w:sz w:val="18"/>
                        <w:szCs w:val="18"/>
                      </w:rPr>
                    </w:pPr>
                    <w:r w:rsidRPr="00ED2242">
                      <w:rPr>
                        <w:rFonts w:ascii="Seaford" w:hAnsi="Seaford"/>
                        <w:sz w:val="18"/>
                        <w:szCs w:val="18"/>
                      </w:rPr>
                      <w:t xml:space="preserve">Capital A Wealth </w:t>
                    </w:r>
                    <w:r w:rsidR="00BA05CC" w:rsidRPr="00ED2242">
                      <w:rPr>
                        <w:rFonts w:ascii="Seaford" w:hAnsi="Seaford"/>
                        <w:sz w:val="18"/>
                        <w:szCs w:val="18"/>
                      </w:rPr>
                      <w:t>Management,</w:t>
                    </w:r>
                    <w:r w:rsidR="00395F32" w:rsidRPr="00ED2242">
                      <w:rPr>
                        <w:rFonts w:ascii="Seaford" w:hAnsi="Seaford"/>
                        <w:spacing w:val="-9"/>
                        <w:sz w:val="18"/>
                        <w:szCs w:val="18"/>
                      </w:rPr>
                      <w:t xml:space="preserve"> </w:t>
                    </w:r>
                    <w:r w:rsidR="00395F32" w:rsidRPr="00ED2242">
                      <w:rPr>
                        <w:rFonts w:ascii="Seaford" w:hAnsi="Seaford"/>
                        <w:spacing w:val="-5"/>
                        <w:sz w:val="18"/>
                        <w:szCs w:val="18"/>
                      </w:rPr>
                      <w:t>LLC</w:t>
                    </w:r>
                  </w:p>
                </w:txbxContent>
              </v:textbox>
              <w10:wrap type="square" anchorx="page" anchory="page"/>
            </v:shape>
          </w:pict>
        </mc:Fallback>
      </mc:AlternateContent>
    </w:r>
    <w:r w:rsidR="00395F32">
      <w:rPr>
        <w:noProof/>
      </w:rPr>
      <mc:AlternateContent>
        <mc:Choice Requires="wps">
          <w:drawing>
            <wp:anchor distT="0" distB="0" distL="0" distR="0" simplePos="0" relativeHeight="251658242" behindDoc="1" locked="0" layoutInCell="1" allowOverlap="1" wp14:anchorId="4A7CA126" wp14:editId="1E7E336C">
              <wp:simplePos x="0" y="0"/>
              <wp:positionH relativeFrom="page">
                <wp:posOffset>5315711</wp:posOffset>
              </wp:positionH>
              <wp:positionV relativeFrom="page">
                <wp:posOffset>9213290</wp:posOffset>
              </wp:positionV>
              <wp:extent cx="1555750" cy="2552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55270"/>
                      </a:xfrm>
                      <a:prstGeom prst="rect">
                        <a:avLst/>
                      </a:prstGeom>
                    </wps:spPr>
                    <wps:txbx>
                      <w:txbxContent>
                        <w:p w14:paraId="37F7F68A" w14:textId="4CE2314C" w:rsidR="00847E01" w:rsidRDefault="00847E01">
                          <w:pPr>
                            <w:ind w:right="18"/>
                            <w:jc w:val="right"/>
                            <w:rPr>
                              <w:sz w:val="16"/>
                            </w:rPr>
                          </w:pPr>
                        </w:p>
                      </w:txbxContent>
                    </wps:txbx>
                    <wps:bodyPr wrap="square" lIns="0" tIns="0" rIns="0" bIns="0" rtlCol="0">
                      <a:noAutofit/>
                    </wps:bodyPr>
                  </wps:wsp>
                </a:graphicData>
              </a:graphic>
            </wp:anchor>
          </w:drawing>
        </mc:Choice>
        <mc:Fallback>
          <w:pict>
            <v:shape w14:anchorId="4A7CA126" id="Text Box 6" o:spid="_x0000_s1030" type="#_x0000_t202" style="position:absolute;margin-left:418.55pt;margin-top:725.45pt;width:122.5pt;height:20.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" filled="f" stroked="f">
              <v:textbox inset="0,0,0,0">
                <w:txbxContent>
                  <w:p w14:paraId="37F7F68A" w14:textId="4CE2314C" w:rsidR="00847E01" w:rsidRDefault="00847E01">
                    <w:pPr>
                      <w:ind w:right="18"/>
                      <w:jc w:val="right"/>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355DB" w14:textId="77777777" w:rsidR="00275982" w:rsidRDefault="00275982">
      <w:r>
        <w:separator/>
      </w:r>
    </w:p>
  </w:footnote>
  <w:footnote w:type="continuationSeparator" w:id="0">
    <w:p w14:paraId="3A19BC9F" w14:textId="77777777" w:rsidR="00275982" w:rsidRDefault="00275982">
      <w:r>
        <w:continuationSeparator/>
      </w:r>
    </w:p>
  </w:footnote>
  <w:footnote w:type="continuationNotice" w:id="1">
    <w:p w14:paraId="480EDE2E" w14:textId="77777777" w:rsidR="00275982" w:rsidRDefault="00275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93555"/>
      <w:docPartObj>
        <w:docPartGallery w:val="Page Numbers (Margins)"/>
        <w:docPartUnique/>
      </w:docPartObj>
    </w:sdtPr>
    <w:sdtContent>
      <w:p w14:paraId="187DB399" w14:textId="5B4787B0" w:rsidR="00EF7138" w:rsidRDefault="00000000">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793922"/>
      <w:docPartObj>
        <w:docPartGallery w:val="Page Numbers (Margins)"/>
        <w:docPartUnique/>
      </w:docPartObj>
    </w:sdtPr>
    <w:sdtContent>
      <w:p w14:paraId="27235C71" w14:textId="7178A4F3" w:rsidR="00074D75" w:rsidRDefault="00000000">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739824"/>
      <w:docPartObj>
        <w:docPartGallery w:val="Page Numbers (Margins)"/>
        <w:docPartUnique/>
      </w:docPartObj>
    </w:sdtPr>
    <w:sdtContent>
      <w:p w14:paraId="6ADCC4F2" w14:textId="282432D0" w:rsidR="00FB2226" w:rsidRDefault="00000000">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155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01"/>
    <w:rsid w:val="0000291F"/>
    <w:rsid w:val="00015A6C"/>
    <w:rsid w:val="00015F9C"/>
    <w:rsid w:val="00050E2D"/>
    <w:rsid w:val="00074D75"/>
    <w:rsid w:val="00083AD3"/>
    <w:rsid w:val="00092511"/>
    <w:rsid w:val="000944E9"/>
    <w:rsid w:val="000F3F0B"/>
    <w:rsid w:val="00105AA6"/>
    <w:rsid w:val="00114CED"/>
    <w:rsid w:val="00124393"/>
    <w:rsid w:val="001425B6"/>
    <w:rsid w:val="001551A6"/>
    <w:rsid w:val="001667E6"/>
    <w:rsid w:val="00166C52"/>
    <w:rsid w:val="00171EB9"/>
    <w:rsid w:val="001A1AFB"/>
    <w:rsid w:val="001A1E74"/>
    <w:rsid w:val="001C6424"/>
    <w:rsid w:val="001D4AE9"/>
    <w:rsid w:val="001F1B44"/>
    <w:rsid w:val="00201EA5"/>
    <w:rsid w:val="002252B2"/>
    <w:rsid w:val="0023551B"/>
    <w:rsid w:val="00237725"/>
    <w:rsid w:val="0025323A"/>
    <w:rsid w:val="00261BBD"/>
    <w:rsid w:val="00262E19"/>
    <w:rsid w:val="00264714"/>
    <w:rsid w:val="00275982"/>
    <w:rsid w:val="002858CB"/>
    <w:rsid w:val="002A4E93"/>
    <w:rsid w:val="002D1E3B"/>
    <w:rsid w:val="002E795E"/>
    <w:rsid w:val="003216C8"/>
    <w:rsid w:val="00326844"/>
    <w:rsid w:val="0032684B"/>
    <w:rsid w:val="00332844"/>
    <w:rsid w:val="003816C2"/>
    <w:rsid w:val="00384671"/>
    <w:rsid w:val="00391AA2"/>
    <w:rsid w:val="00395F32"/>
    <w:rsid w:val="003C1370"/>
    <w:rsid w:val="003C6509"/>
    <w:rsid w:val="0040455B"/>
    <w:rsid w:val="00442084"/>
    <w:rsid w:val="0045748A"/>
    <w:rsid w:val="00464E59"/>
    <w:rsid w:val="00474F13"/>
    <w:rsid w:val="00493801"/>
    <w:rsid w:val="004B3373"/>
    <w:rsid w:val="004C3FF9"/>
    <w:rsid w:val="004F180A"/>
    <w:rsid w:val="00527E73"/>
    <w:rsid w:val="00535EBC"/>
    <w:rsid w:val="00544826"/>
    <w:rsid w:val="00545BB8"/>
    <w:rsid w:val="00551806"/>
    <w:rsid w:val="005542D2"/>
    <w:rsid w:val="00560F0B"/>
    <w:rsid w:val="005615DC"/>
    <w:rsid w:val="00596FB8"/>
    <w:rsid w:val="005F04BC"/>
    <w:rsid w:val="006002F1"/>
    <w:rsid w:val="00603B43"/>
    <w:rsid w:val="00603F40"/>
    <w:rsid w:val="0061342B"/>
    <w:rsid w:val="00633256"/>
    <w:rsid w:val="0064482E"/>
    <w:rsid w:val="00650078"/>
    <w:rsid w:val="00674366"/>
    <w:rsid w:val="006A7734"/>
    <w:rsid w:val="006B283D"/>
    <w:rsid w:val="006E01F7"/>
    <w:rsid w:val="007279A7"/>
    <w:rsid w:val="00751235"/>
    <w:rsid w:val="00773812"/>
    <w:rsid w:val="00791B8D"/>
    <w:rsid w:val="007C6193"/>
    <w:rsid w:val="007D1B40"/>
    <w:rsid w:val="007E12F7"/>
    <w:rsid w:val="008117A3"/>
    <w:rsid w:val="00847E01"/>
    <w:rsid w:val="008517B9"/>
    <w:rsid w:val="00896A9A"/>
    <w:rsid w:val="008A2EBB"/>
    <w:rsid w:val="008A4589"/>
    <w:rsid w:val="008D10E3"/>
    <w:rsid w:val="008E79AB"/>
    <w:rsid w:val="0090336D"/>
    <w:rsid w:val="00905A7F"/>
    <w:rsid w:val="00907189"/>
    <w:rsid w:val="00911F51"/>
    <w:rsid w:val="009246BE"/>
    <w:rsid w:val="00964B55"/>
    <w:rsid w:val="00976771"/>
    <w:rsid w:val="00977A4C"/>
    <w:rsid w:val="009904F0"/>
    <w:rsid w:val="00992C85"/>
    <w:rsid w:val="00997D54"/>
    <w:rsid w:val="009B1F16"/>
    <w:rsid w:val="009D1F6C"/>
    <w:rsid w:val="009F11CC"/>
    <w:rsid w:val="00A024BA"/>
    <w:rsid w:val="00A20359"/>
    <w:rsid w:val="00A46823"/>
    <w:rsid w:val="00A55523"/>
    <w:rsid w:val="00A614D9"/>
    <w:rsid w:val="00A61F2D"/>
    <w:rsid w:val="00A66957"/>
    <w:rsid w:val="00A8509C"/>
    <w:rsid w:val="00A948E3"/>
    <w:rsid w:val="00AA6C7B"/>
    <w:rsid w:val="00AA7327"/>
    <w:rsid w:val="00AC4602"/>
    <w:rsid w:val="00B13CDA"/>
    <w:rsid w:val="00B23F7F"/>
    <w:rsid w:val="00B2418E"/>
    <w:rsid w:val="00B369ED"/>
    <w:rsid w:val="00B42133"/>
    <w:rsid w:val="00B57215"/>
    <w:rsid w:val="00BA05CC"/>
    <w:rsid w:val="00BA4F18"/>
    <w:rsid w:val="00BB5B4E"/>
    <w:rsid w:val="00BC3B58"/>
    <w:rsid w:val="00BC7B9C"/>
    <w:rsid w:val="00BD3A3C"/>
    <w:rsid w:val="00BE2147"/>
    <w:rsid w:val="00BE5406"/>
    <w:rsid w:val="00BF4101"/>
    <w:rsid w:val="00C2019A"/>
    <w:rsid w:val="00C22052"/>
    <w:rsid w:val="00C267B7"/>
    <w:rsid w:val="00C4384D"/>
    <w:rsid w:val="00C845F4"/>
    <w:rsid w:val="00CB11C9"/>
    <w:rsid w:val="00CC1898"/>
    <w:rsid w:val="00CC537F"/>
    <w:rsid w:val="00CE77E2"/>
    <w:rsid w:val="00CF4107"/>
    <w:rsid w:val="00D046EE"/>
    <w:rsid w:val="00D0696F"/>
    <w:rsid w:val="00D377BC"/>
    <w:rsid w:val="00D4765D"/>
    <w:rsid w:val="00D61877"/>
    <w:rsid w:val="00D72374"/>
    <w:rsid w:val="00D772AB"/>
    <w:rsid w:val="00D91C86"/>
    <w:rsid w:val="00D976BD"/>
    <w:rsid w:val="00DC229E"/>
    <w:rsid w:val="00DC6B46"/>
    <w:rsid w:val="00DE45F5"/>
    <w:rsid w:val="00DE65D1"/>
    <w:rsid w:val="00DF160C"/>
    <w:rsid w:val="00E15AF6"/>
    <w:rsid w:val="00E166C0"/>
    <w:rsid w:val="00E55136"/>
    <w:rsid w:val="00E867E4"/>
    <w:rsid w:val="00E8706B"/>
    <w:rsid w:val="00EC2833"/>
    <w:rsid w:val="00EC44EB"/>
    <w:rsid w:val="00EC4C6F"/>
    <w:rsid w:val="00ED2242"/>
    <w:rsid w:val="00EE1C97"/>
    <w:rsid w:val="00EE5F2C"/>
    <w:rsid w:val="00EF56D6"/>
    <w:rsid w:val="00EF7138"/>
    <w:rsid w:val="00F00ABA"/>
    <w:rsid w:val="00F16626"/>
    <w:rsid w:val="00F36CD2"/>
    <w:rsid w:val="00F54EC2"/>
    <w:rsid w:val="00F57E60"/>
    <w:rsid w:val="00F64757"/>
    <w:rsid w:val="00F64F8F"/>
    <w:rsid w:val="00F73BCD"/>
    <w:rsid w:val="00F754DE"/>
    <w:rsid w:val="00F85124"/>
    <w:rsid w:val="00F954B4"/>
    <w:rsid w:val="00FB2226"/>
    <w:rsid w:val="00FE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05DE9"/>
  <w15:docId w15:val="{6777B5E3-8BE3-4376-A164-DE327C72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7" w:right="5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7" w:right="5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1CC"/>
    <w:pPr>
      <w:tabs>
        <w:tab w:val="center" w:pos="4680"/>
        <w:tab w:val="right" w:pos="9360"/>
      </w:tabs>
    </w:pPr>
  </w:style>
  <w:style w:type="character" w:customStyle="1" w:styleId="HeaderChar">
    <w:name w:val="Header Char"/>
    <w:basedOn w:val="DefaultParagraphFont"/>
    <w:link w:val="Header"/>
    <w:uiPriority w:val="99"/>
    <w:rsid w:val="009F11CC"/>
    <w:rPr>
      <w:rFonts w:ascii="Arial" w:eastAsia="Arial" w:hAnsi="Arial" w:cs="Arial"/>
    </w:rPr>
  </w:style>
  <w:style w:type="paragraph" w:styleId="Footer">
    <w:name w:val="footer"/>
    <w:basedOn w:val="Normal"/>
    <w:link w:val="FooterChar"/>
    <w:uiPriority w:val="99"/>
    <w:unhideWhenUsed/>
    <w:rsid w:val="009F11CC"/>
    <w:pPr>
      <w:tabs>
        <w:tab w:val="center" w:pos="4680"/>
        <w:tab w:val="right" w:pos="9360"/>
      </w:tabs>
    </w:pPr>
  </w:style>
  <w:style w:type="character" w:customStyle="1" w:styleId="FooterChar">
    <w:name w:val="Footer Char"/>
    <w:basedOn w:val="DefaultParagraphFont"/>
    <w:link w:val="Footer"/>
    <w:uiPriority w:val="99"/>
    <w:rsid w:val="009F11CC"/>
    <w:rPr>
      <w:rFonts w:ascii="Arial" w:eastAsia="Arial" w:hAnsi="Arial" w:cs="Arial"/>
    </w:rPr>
  </w:style>
  <w:style w:type="character" w:styleId="Hyperlink">
    <w:name w:val="Hyperlink"/>
    <w:basedOn w:val="DefaultParagraphFont"/>
    <w:uiPriority w:val="99"/>
    <w:unhideWhenUsed/>
    <w:rsid w:val="00BB5B4E"/>
    <w:rPr>
      <w:color w:val="0000FF" w:themeColor="hyperlink"/>
      <w:u w:val="single"/>
    </w:rPr>
  </w:style>
  <w:style w:type="character" w:styleId="UnresolvedMention">
    <w:name w:val="Unresolved Mention"/>
    <w:basedOn w:val="DefaultParagraphFont"/>
    <w:uiPriority w:val="99"/>
    <w:semiHidden/>
    <w:unhideWhenUsed/>
    <w:rsid w:val="00BB5B4E"/>
    <w:rPr>
      <w:color w:val="605E5C"/>
      <w:shd w:val="clear" w:color="auto" w:fill="E1DFDD"/>
    </w:rPr>
  </w:style>
  <w:style w:type="character" w:styleId="CommentReference">
    <w:name w:val="annotation reference"/>
    <w:basedOn w:val="DefaultParagraphFont"/>
    <w:uiPriority w:val="99"/>
    <w:semiHidden/>
    <w:unhideWhenUsed/>
    <w:rsid w:val="00A20359"/>
    <w:rPr>
      <w:sz w:val="16"/>
      <w:szCs w:val="16"/>
    </w:rPr>
  </w:style>
  <w:style w:type="paragraph" w:styleId="CommentText">
    <w:name w:val="annotation text"/>
    <w:basedOn w:val="Normal"/>
    <w:link w:val="CommentTextChar"/>
    <w:uiPriority w:val="99"/>
    <w:unhideWhenUsed/>
    <w:rsid w:val="00A20359"/>
    <w:rPr>
      <w:sz w:val="20"/>
      <w:szCs w:val="20"/>
    </w:rPr>
  </w:style>
  <w:style w:type="character" w:customStyle="1" w:styleId="CommentTextChar">
    <w:name w:val="Comment Text Char"/>
    <w:basedOn w:val="DefaultParagraphFont"/>
    <w:link w:val="CommentText"/>
    <w:uiPriority w:val="99"/>
    <w:rsid w:val="00A203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0359"/>
    <w:rPr>
      <w:b/>
      <w:bCs/>
    </w:rPr>
  </w:style>
  <w:style w:type="character" w:customStyle="1" w:styleId="CommentSubjectChar">
    <w:name w:val="Comment Subject Char"/>
    <w:basedOn w:val="CommentTextChar"/>
    <w:link w:val="CommentSubject"/>
    <w:uiPriority w:val="99"/>
    <w:semiHidden/>
    <w:rsid w:val="00A20359"/>
    <w:rPr>
      <w:rFonts w:ascii="Arial" w:eastAsia="Arial" w:hAnsi="Arial" w:cs="Arial"/>
      <w:b/>
      <w:bCs/>
      <w:sz w:val="20"/>
      <w:szCs w:val="20"/>
    </w:rPr>
  </w:style>
  <w:style w:type="paragraph" w:styleId="Revision">
    <w:name w:val="Revision"/>
    <w:hidden/>
    <w:uiPriority w:val="99"/>
    <w:semiHidden/>
    <w:rsid w:val="007D1B4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rokercheck.finra.org/" TargetMode="External"/><Relationship Id="rId2" Type="http://schemas.openxmlformats.org/officeDocument/2006/relationships/customXml" Target="../customXml/item2.xml"/><Relationship Id="rId16" Type="http://schemas.openxmlformats.org/officeDocument/2006/relationships/hyperlink" Target="http://www.adviserinfo.se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dviserinfo.sec.gov"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2fd4a8-02db-49eb-951b-ca33dcf0ea12" xsi:nil="true"/>
    <lcf76f155ced4ddcb4097134ff3c332f xmlns="7647c840-4688-42a3-b8ec-21ccc4d675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E57C814BE2E4190D9AACF6344B55E" ma:contentTypeVersion="12" ma:contentTypeDescription="Create a new document." ma:contentTypeScope="" ma:versionID="d0a211a7746abd7c988c33930c7e3acf">
  <xsd:schema xmlns:xsd="http://www.w3.org/2001/XMLSchema" xmlns:xs="http://www.w3.org/2001/XMLSchema" xmlns:p="http://schemas.microsoft.com/office/2006/metadata/properties" xmlns:ns2="7647c840-4688-42a3-b8ec-21ccc4d675d9" xmlns:ns3="f32fd4a8-02db-49eb-951b-ca33dcf0ea12" targetNamespace="http://schemas.microsoft.com/office/2006/metadata/properties" ma:root="true" ma:fieldsID="f8a7f2a64310429796226c364bdf7378" ns2:_="" ns3:_="">
    <xsd:import namespace="7647c840-4688-42a3-b8ec-21ccc4d675d9"/>
    <xsd:import namespace="f32fd4a8-02db-49eb-951b-ca33dcf0ea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c840-4688-42a3-b8ec-21ccc4d67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1fc890-c556-4dd2-a796-243c6d6a6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fd4a8-02db-49eb-951b-ca33dcf0ea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73cb3c-d2e6-4e91-afcf-f8624a6f5a88}" ma:internalName="TaxCatchAll" ma:showField="CatchAllData" ma:web="f32fd4a8-02db-49eb-951b-ca33dcf0e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D069A-6E59-41A8-901C-E836A9B00E32}">
  <ds:schemaRefs>
    <ds:schemaRef ds:uri="http://schemas.microsoft.com/sharepoint/v3/contenttype/forms"/>
  </ds:schemaRefs>
</ds:datastoreItem>
</file>

<file path=customXml/itemProps2.xml><?xml version="1.0" encoding="utf-8"?>
<ds:datastoreItem xmlns:ds="http://schemas.openxmlformats.org/officeDocument/2006/customXml" ds:itemID="{3B969F1B-4F06-4BC0-BAD7-B1984A931C62}">
  <ds:schemaRefs>
    <ds:schemaRef ds:uri="http://schemas.microsoft.com/office/2006/metadata/properties"/>
    <ds:schemaRef ds:uri="http://schemas.microsoft.com/office/infopath/2007/PartnerControls"/>
    <ds:schemaRef ds:uri="f32fd4a8-02db-49eb-951b-ca33dcf0ea12"/>
    <ds:schemaRef ds:uri="7647c840-4688-42a3-b8ec-21ccc4d675d9"/>
  </ds:schemaRefs>
</ds:datastoreItem>
</file>

<file path=customXml/itemProps3.xml><?xml version="1.0" encoding="utf-8"?>
<ds:datastoreItem xmlns:ds="http://schemas.openxmlformats.org/officeDocument/2006/customXml" ds:itemID="{9D546FA2-1DF2-465E-8AD6-E1B301EA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c840-4688-42a3-b8ec-21ccc4d675d9"/>
    <ds:schemaRef ds:uri="f32fd4a8-02db-49eb-951b-ca33dcf0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2946</Characters>
  <Application>Microsoft Office Word</Application>
  <DocSecurity>2</DocSecurity>
  <Lines>79</Lines>
  <Paragraphs>31</Paragraphs>
  <ScaleCrop>false</ScaleCrop>
  <Company/>
  <LinksUpToDate>false</LinksUpToDate>
  <CharactersWithSpaces>3526</CharactersWithSpaces>
  <SharedDoc>false</SharedDoc>
  <HLinks>
    <vt:vector size="18" baseType="variant">
      <vt:variant>
        <vt:i4>3604516</vt:i4>
      </vt:variant>
      <vt:variant>
        <vt:i4>6</vt:i4>
      </vt:variant>
      <vt:variant>
        <vt:i4>0</vt:i4>
      </vt:variant>
      <vt:variant>
        <vt:i4>5</vt:i4>
      </vt:variant>
      <vt:variant>
        <vt:lpwstr>https://brokercheck.finra.org/</vt:lpwstr>
      </vt:variant>
      <vt:variant>
        <vt:lpwstr/>
      </vt:variant>
      <vt:variant>
        <vt:i4>3997757</vt:i4>
      </vt:variant>
      <vt:variant>
        <vt:i4>3</vt:i4>
      </vt:variant>
      <vt:variant>
        <vt:i4>0</vt:i4>
      </vt:variant>
      <vt:variant>
        <vt:i4>5</vt:i4>
      </vt:variant>
      <vt:variant>
        <vt:lpwstr>http://www.adviserinfo.sec.gov/</vt:lpwstr>
      </vt:variant>
      <vt:variant>
        <vt:lpwstr/>
      </vt:variant>
      <vt:variant>
        <vt:i4>3997757</vt:i4>
      </vt:variant>
      <vt:variant>
        <vt:i4>0</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Harry</dc:creator>
  <cp:lastModifiedBy>Elizabeth Keyes</cp:lastModifiedBy>
  <cp:revision>4</cp:revision>
  <dcterms:created xsi:type="dcterms:W3CDTF">2025-07-01T17:02:00Z</dcterms:created>
  <dcterms:modified xsi:type="dcterms:W3CDTF">2025-07-24T20:35:00Z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Producer">
    <vt:lpwstr>Microsoft® Word for Microsoft 365</vt:lpwstr>
  </property>
  <property fmtid="{D5CDD505-2E9C-101B-9397-08002B2CF9AE}" pid="6" name="ContentTypeId">
    <vt:lpwstr>0x010100A74E57C814BE2E4190D9AACF6344B55E</vt:lpwstr>
  </property>
  <property fmtid="{D5CDD505-2E9C-101B-9397-08002B2CF9AE}" pid="7" name="MediaServiceImageTags">
    <vt:lpwstr/>
  </property>
</Properties>
</file>